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E9" w:rsidRDefault="00F5285E">
      <w:pPr>
        <w:pStyle w:val="a4"/>
        <w:shd w:val="clear" w:color="auto" w:fill="FFFFFF"/>
        <w:spacing w:before="0" w:beforeAutospacing="0" w:after="120" w:afterAutospacing="0" w:line="480" w:lineRule="atLeast"/>
        <w:jc w:val="center"/>
        <w:rPr>
          <w:b/>
          <w:color w:val="333333"/>
          <w:sz w:val="48"/>
          <w:szCs w:val="48"/>
        </w:rPr>
      </w:pPr>
      <w:r>
        <w:rPr>
          <w:rFonts w:hint="eastAsia"/>
          <w:b/>
          <w:color w:val="333333"/>
          <w:sz w:val="48"/>
          <w:szCs w:val="48"/>
        </w:rPr>
        <w:t>告知书</w:t>
      </w:r>
    </w:p>
    <w:p w:rsidR="000476E9" w:rsidRDefault="00F5285E" w:rsidP="00601676">
      <w:pPr>
        <w:pStyle w:val="a4"/>
        <w:shd w:val="clear" w:color="auto" w:fill="FFFFFF"/>
        <w:spacing w:before="0" w:beforeAutospacing="0" w:after="0" w:afterAutospacing="0" w:line="480" w:lineRule="atLeas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南京尚佳环境有限公司：</w:t>
      </w:r>
    </w:p>
    <w:p w:rsidR="000476E9" w:rsidRDefault="00F5285E">
      <w:pPr>
        <w:pStyle w:val="a4"/>
        <w:shd w:val="clear" w:color="auto" w:fill="FFFFFF"/>
        <w:spacing w:before="0" w:beforeAutospacing="0" w:after="0" w:afterAutospacing="0" w:line="4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环境影响评价法》等相关规定，我局受理了《中山市恒峰生物能源科技有限公司扩建项目环境影响报告表》报批申请，审批过程中发现你公司编制的《中山市恒峰生物能源科技有限公司扩建项目环境影响报告表》存在质量问题，现将已查明的有关事实和拟作出的处理意见告知（详见附件）。</w:t>
      </w:r>
      <w:r>
        <w:rPr>
          <w:rFonts w:ascii="仿宋_GB2312" w:eastAsia="仿宋_GB2312" w:hAnsi="仿宋_GB2312" w:cs="仿宋_GB2312" w:hint="eastAsia"/>
          <w:sz w:val="32"/>
          <w:szCs w:val="32"/>
        </w:rPr>
        <w:t xml:space="preserve"> </w:t>
      </w:r>
    </w:p>
    <w:p w:rsidR="000476E9" w:rsidRDefault="00F5285E">
      <w:pPr>
        <w:pStyle w:val="a4"/>
        <w:shd w:val="clear" w:color="auto" w:fill="FFFFFF"/>
        <w:spacing w:before="0" w:beforeAutospacing="0" w:after="0" w:afterAutospacing="0" w:line="4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你公司编制的上述环境影响评价文件存在环境影响预测与评价方法错误的质量问题，符合《建设项目环境影响报告书（表）编制监督管理办法》第二十六条第一款第（九）项规定的情形。我局</w:t>
      </w:r>
      <w:proofErr w:type="gramStart"/>
      <w:r>
        <w:rPr>
          <w:rFonts w:ascii="仿宋_GB2312" w:eastAsia="仿宋_GB2312" w:hAnsi="仿宋_GB2312" w:cs="仿宋_GB2312" w:hint="eastAsia"/>
          <w:sz w:val="32"/>
          <w:szCs w:val="32"/>
        </w:rPr>
        <w:t>拟依据</w:t>
      </w:r>
      <w:proofErr w:type="gramEnd"/>
      <w:r>
        <w:rPr>
          <w:rFonts w:ascii="仿宋_GB2312" w:eastAsia="仿宋_GB2312" w:hAnsi="仿宋_GB2312" w:cs="仿宋_GB2312" w:hint="eastAsia"/>
          <w:sz w:val="32"/>
          <w:szCs w:val="32"/>
        </w:rPr>
        <w:t>上述规章和《建设项目环境影响报告书（表）编制单位和编制人员失信行为记分办法（试行）》的规定，对你公司给予通报批评并进行失信记分。根据《建设项目环境影响报告书（表）编制监督管理办法》第二十八条、第三十三条的规定，你公司可在收到本告知书之日起</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书面陈述和申辩。未提出陈述申辩意见的，视为放弃此权利。</w:t>
      </w:r>
    </w:p>
    <w:p w:rsidR="000476E9" w:rsidRDefault="000476E9">
      <w:pPr>
        <w:pStyle w:val="a4"/>
        <w:shd w:val="clear" w:color="auto" w:fill="FFFFFF"/>
        <w:spacing w:before="0" w:beforeAutospacing="0" w:after="0" w:afterAutospacing="0" w:line="480" w:lineRule="atLeast"/>
        <w:rPr>
          <w:rFonts w:ascii="仿宋_GB2312" w:eastAsia="仿宋_GB2312" w:hAnsi="仿宋_GB2312" w:cs="仿宋_GB2312"/>
          <w:sz w:val="32"/>
          <w:szCs w:val="32"/>
        </w:rPr>
      </w:pPr>
    </w:p>
    <w:p w:rsidR="000476E9" w:rsidRDefault="00F5285E">
      <w:pPr>
        <w:pStyle w:val="a4"/>
        <w:shd w:val="clear" w:color="auto" w:fill="FFFFFF"/>
        <w:spacing w:before="0" w:beforeAutospacing="0" w:after="0" w:afterAutospacing="0" w:line="4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地址：中山市博爱六路</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号中山市</w:t>
      </w:r>
      <w:r>
        <w:rPr>
          <w:rFonts w:ascii="仿宋_GB2312" w:eastAsia="仿宋_GB2312" w:hAnsi="仿宋_GB2312" w:cs="仿宋_GB2312" w:hint="eastAsia"/>
          <w:sz w:val="32"/>
          <w:szCs w:val="32"/>
        </w:rPr>
        <w:t>行政服务中心</w:t>
      </w:r>
      <w:r>
        <w:rPr>
          <w:rFonts w:ascii="仿宋_GB2312" w:eastAsia="仿宋_GB2312" w:hAnsi="仿宋_GB2312" w:cs="仿宋_GB2312" w:hint="eastAsia"/>
          <w:sz w:val="32"/>
          <w:szCs w:val="32"/>
        </w:rPr>
        <w:t>B26</w:t>
      </w:r>
      <w:r>
        <w:rPr>
          <w:rFonts w:ascii="仿宋_GB2312" w:eastAsia="仿宋_GB2312" w:hAnsi="仿宋_GB2312" w:cs="仿宋_GB2312" w:hint="eastAsia"/>
          <w:sz w:val="32"/>
          <w:szCs w:val="32"/>
        </w:rPr>
        <w:t>窗口</w:t>
      </w:r>
    </w:p>
    <w:p w:rsidR="000476E9" w:rsidRDefault="00F5285E">
      <w:pPr>
        <w:pStyle w:val="a4"/>
        <w:shd w:val="clear" w:color="auto" w:fill="FFFFFF"/>
        <w:spacing w:before="0" w:beforeAutospacing="0" w:after="0" w:afterAutospacing="0" w:line="4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邮政编码：</w:t>
      </w:r>
      <w:r>
        <w:rPr>
          <w:rFonts w:ascii="仿宋_GB2312" w:eastAsia="仿宋_GB2312" w:hAnsi="仿宋_GB2312" w:cs="仿宋_GB2312" w:hint="eastAsia"/>
          <w:sz w:val="32"/>
          <w:szCs w:val="32"/>
        </w:rPr>
        <w:t>528400</w:t>
      </w:r>
    </w:p>
    <w:p w:rsidR="000476E9" w:rsidRDefault="00F5285E">
      <w:pPr>
        <w:pStyle w:val="a4"/>
        <w:shd w:val="clear" w:color="auto" w:fill="FFFFFF"/>
        <w:spacing w:before="0" w:beforeAutospacing="0" w:after="0" w:afterAutospacing="0" w:line="4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联系人：杨女士</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0760-88319254</w:t>
      </w:r>
    </w:p>
    <w:p w:rsidR="000476E9" w:rsidRDefault="000476E9">
      <w:pPr>
        <w:pStyle w:val="a4"/>
        <w:shd w:val="clear" w:color="auto" w:fill="FFFFFF"/>
        <w:spacing w:before="0" w:beforeAutospacing="0" w:after="0" w:afterAutospacing="0" w:line="480" w:lineRule="atLeast"/>
        <w:ind w:firstLineChars="200" w:firstLine="640"/>
        <w:jc w:val="right"/>
        <w:rPr>
          <w:rFonts w:ascii="仿宋_GB2312" w:eastAsia="仿宋_GB2312" w:hAnsi="仿宋_GB2312" w:cs="仿宋_GB2312"/>
          <w:sz w:val="32"/>
          <w:szCs w:val="32"/>
        </w:rPr>
      </w:pPr>
    </w:p>
    <w:p w:rsidR="000476E9" w:rsidRDefault="00F5285E">
      <w:pPr>
        <w:pStyle w:val="a4"/>
        <w:shd w:val="clear" w:color="auto" w:fill="FFFFFF"/>
        <w:spacing w:before="0" w:beforeAutospacing="0" w:after="0" w:afterAutospacing="0" w:line="4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中山市生态环境局</w:t>
      </w:r>
    </w:p>
    <w:p w:rsidR="000476E9" w:rsidRDefault="00F5285E">
      <w:pPr>
        <w:pStyle w:val="a4"/>
        <w:shd w:val="clear" w:color="auto" w:fill="FFFFFF"/>
        <w:spacing w:before="0" w:beforeAutospacing="0" w:after="0" w:afterAutospacing="0" w:line="480" w:lineRule="atLeast"/>
        <w:ind w:firstLineChars="2000" w:firstLine="640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sidR="006A1488">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w:t>
      </w:r>
    </w:p>
    <w:p w:rsidR="000476E9" w:rsidRDefault="000476E9">
      <w:pPr>
        <w:pStyle w:val="a4"/>
        <w:shd w:val="clear" w:color="auto" w:fill="FFFFFF"/>
        <w:spacing w:before="0" w:beforeAutospacing="0" w:after="120" w:afterAutospacing="0" w:line="480" w:lineRule="atLeast"/>
        <w:jc w:val="center"/>
        <w:rPr>
          <w:color w:val="333333"/>
          <w:sz w:val="28"/>
          <w:szCs w:val="28"/>
        </w:rPr>
      </w:pPr>
    </w:p>
    <w:p w:rsidR="000476E9" w:rsidRDefault="000476E9">
      <w:pPr>
        <w:pStyle w:val="a4"/>
        <w:shd w:val="clear" w:color="auto" w:fill="FFFFFF"/>
        <w:spacing w:before="0" w:beforeAutospacing="0" w:after="120" w:afterAutospacing="0" w:line="480" w:lineRule="atLeast"/>
        <w:rPr>
          <w:color w:val="333333"/>
          <w:sz w:val="32"/>
          <w:szCs w:val="32"/>
        </w:rPr>
      </w:pPr>
    </w:p>
    <w:p w:rsidR="000476E9" w:rsidRDefault="000476E9">
      <w:pPr>
        <w:pStyle w:val="a4"/>
        <w:shd w:val="clear" w:color="auto" w:fill="FFFFFF"/>
        <w:spacing w:before="0" w:beforeAutospacing="0" w:after="120" w:afterAutospacing="0" w:line="480" w:lineRule="atLeast"/>
        <w:rPr>
          <w:color w:val="333333"/>
          <w:sz w:val="32"/>
          <w:szCs w:val="32"/>
        </w:rPr>
        <w:sectPr w:rsidR="000476E9">
          <w:pgSz w:w="11906" w:h="16838"/>
          <w:pgMar w:top="720" w:right="720" w:bottom="720" w:left="720" w:header="851" w:footer="992" w:gutter="0"/>
          <w:cols w:space="425"/>
          <w:docGrid w:type="lines" w:linePitch="312"/>
        </w:sectPr>
      </w:pPr>
    </w:p>
    <w:p w:rsidR="000476E9" w:rsidRDefault="00F5285E">
      <w:pPr>
        <w:rPr>
          <w:sz w:val="24"/>
          <w:szCs w:val="28"/>
        </w:rPr>
      </w:pPr>
      <w:r>
        <w:rPr>
          <w:rFonts w:hint="eastAsia"/>
          <w:sz w:val="24"/>
          <w:szCs w:val="28"/>
        </w:rPr>
        <w:lastRenderedPageBreak/>
        <w:t>附件</w:t>
      </w:r>
    </w:p>
    <w:p w:rsidR="000476E9" w:rsidRDefault="00F5285E">
      <w:pPr>
        <w:jc w:val="center"/>
        <w:rPr>
          <w:b/>
          <w:bCs/>
          <w:sz w:val="28"/>
          <w:szCs w:val="32"/>
        </w:rPr>
      </w:pPr>
      <w:r>
        <w:rPr>
          <w:rFonts w:hint="eastAsia"/>
          <w:b/>
          <w:bCs/>
          <w:sz w:val="28"/>
          <w:szCs w:val="32"/>
        </w:rPr>
        <w:t>2020</w:t>
      </w:r>
      <w:r>
        <w:rPr>
          <w:rFonts w:hint="eastAsia"/>
          <w:b/>
          <w:bCs/>
          <w:sz w:val="28"/>
          <w:szCs w:val="32"/>
        </w:rPr>
        <w:t>年环境影响评价文件受理发现问题及处理意见</w:t>
      </w:r>
    </w:p>
    <w:p w:rsidR="000476E9" w:rsidRDefault="000476E9">
      <w:pPr>
        <w:jc w:val="center"/>
        <w:rPr>
          <w:b/>
          <w:bCs/>
          <w:sz w:val="28"/>
          <w:szCs w:val="32"/>
        </w:rPr>
      </w:pPr>
    </w:p>
    <w:tbl>
      <w:tblPr>
        <w:tblStyle w:val="a5"/>
        <w:tblW w:w="12660" w:type="dxa"/>
        <w:jc w:val="center"/>
        <w:tblLayout w:type="fixed"/>
        <w:tblLook w:val="04A0" w:firstRow="1" w:lastRow="0" w:firstColumn="1" w:lastColumn="0" w:noHBand="0" w:noVBand="1"/>
      </w:tblPr>
      <w:tblGrid>
        <w:gridCol w:w="1750"/>
        <w:gridCol w:w="3600"/>
        <w:gridCol w:w="1967"/>
        <w:gridCol w:w="1683"/>
        <w:gridCol w:w="1900"/>
        <w:gridCol w:w="1760"/>
      </w:tblGrid>
      <w:tr w:rsidR="000476E9">
        <w:trPr>
          <w:jc w:val="center"/>
        </w:trPr>
        <w:tc>
          <w:tcPr>
            <w:tcW w:w="1750" w:type="dxa"/>
            <w:vAlign w:val="center"/>
          </w:tcPr>
          <w:p w:rsidR="000476E9" w:rsidRDefault="00F5285E">
            <w:pPr>
              <w:jc w:val="center"/>
              <w:rPr>
                <w:b/>
                <w:bCs/>
                <w:sz w:val="28"/>
                <w:szCs w:val="32"/>
              </w:rPr>
            </w:pPr>
            <w:r>
              <w:rPr>
                <w:rFonts w:hint="eastAsia"/>
                <w:b/>
                <w:bCs/>
                <w:sz w:val="24"/>
                <w:szCs w:val="28"/>
              </w:rPr>
              <w:t>环</w:t>
            </w:r>
            <w:proofErr w:type="gramStart"/>
            <w:r>
              <w:rPr>
                <w:rFonts w:hint="eastAsia"/>
                <w:b/>
                <w:bCs/>
                <w:sz w:val="24"/>
                <w:szCs w:val="28"/>
              </w:rPr>
              <w:t>评文件</w:t>
            </w:r>
            <w:proofErr w:type="gramEnd"/>
            <w:r>
              <w:rPr>
                <w:rFonts w:hint="eastAsia"/>
                <w:b/>
                <w:bCs/>
                <w:sz w:val="24"/>
                <w:szCs w:val="28"/>
              </w:rPr>
              <w:t>名称</w:t>
            </w:r>
          </w:p>
        </w:tc>
        <w:tc>
          <w:tcPr>
            <w:tcW w:w="3600" w:type="dxa"/>
            <w:vAlign w:val="center"/>
          </w:tcPr>
          <w:p w:rsidR="000476E9" w:rsidRDefault="00F5285E">
            <w:pPr>
              <w:jc w:val="center"/>
              <w:rPr>
                <w:b/>
                <w:bCs/>
                <w:sz w:val="28"/>
                <w:szCs w:val="32"/>
              </w:rPr>
            </w:pPr>
            <w:r>
              <w:rPr>
                <w:rFonts w:hint="eastAsia"/>
                <w:b/>
                <w:bCs/>
                <w:sz w:val="24"/>
                <w:szCs w:val="28"/>
              </w:rPr>
              <w:t>环</w:t>
            </w:r>
            <w:proofErr w:type="gramStart"/>
            <w:r>
              <w:rPr>
                <w:rFonts w:hint="eastAsia"/>
                <w:b/>
                <w:bCs/>
                <w:sz w:val="24"/>
                <w:szCs w:val="28"/>
              </w:rPr>
              <w:t>评文件</w:t>
            </w:r>
            <w:proofErr w:type="gramEnd"/>
            <w:r>
              <w:rPr>
                <w:rFonts w:hint="eastAsia"/>
                <w:b/>
                <w:bCs/>
                <w:sz w:val="24"/>
                <w:szCs w:val="28"/>
              </w:rPr>
              <w:t>存在的主要问题</w:t>
            </w:r>
          </w:p>
        </w:tc>
        <w:tc>
          <w:tcPr>
            <w:tcW w:w="1967" w:type="dxa"/>
            <w:vAlign w:val="center"/>
          </w:tcPr>
          <w:p w:rsidR="000476E9" w:rsidRDefault="00F5285E">
            <w:pPr>
              <w:jc w:val="center"/>
              <w:rPr>
                <w:b/>
                <w:bCs/>
                <w:sz w:val="24"/>
                <w:szCs w:val="28"/>
              </w:rPr>
            </w:pPr>
            <w:r>
              <w:rPr>
                <w:b/>
                <w:bCs/>
                <w:sz w:val="24"/>
                <w:szCs w:val="28"/>
              </w:rPr>
              <w:t>编制单位</w:t>
            </w:r>
          </w:p>
          <w:p w:rsidR="000476E9" w:rsidRDefault="00F5285E">
            <w:pPr>
              <w:jc w:val="center"/>
              <w:rPr>
                <w:b/>
                <w:bCs/>
                <w:sz w:val="28"/>
                <w:szCs w:val="32"/>
              </w:rPr>
            </w:pPr>
            <w:r>
              <w:rPr>
                <w:b/>
                <w:bCs/>
                <w:sz w:val="24"/>
                <w:szCs w:val="28"/>
              </w:rPr>
              <w:t>（</w:t>
            </w:r>
            <w:proofErr w:type="gramStart"/>
            <w:r>
              <w:rPr>
                <w:b/>
                <w:bCs/>
                <w:sz w:val="24"/>
                <w:szCs w:val="28"/>
              </w:rPr>
              <w:t>含统一</w:t>
            </w:r>
            <w:proofErr w:type="gramEnd"/>
            <w:r>
              <w:rPr>
                <w:b/>
                <w:bCs/>
                <w:sz w:val="24"/>
                <w:szCs w:val="28"/>
              </w:rPr>
              <w:t>社会信用代码）</w:t>
            </w:r>
          </w:p>
        </w:tc>
        <w:tc>
          <w:tcPr>
            <w:tcW w:w="1683" w:type="dxa"/>
            <w:vAlign w:val="center"/>
          </w:tcPr>
          <w:p w:rsidR="000476E9" w:rsidRDefault="00F5285E">
            <w:pPr>
              <w:jc w:val="center"/>
              <w:rPr>
                <w:b/>
                <w:bCs/>
                <w:sz w:val="24"/>
                <w:szCs w:val="28"/>
              </w:rPr>
            </w:pPr>
            <w:r>
              <w:rPr>
                <w:b/>
                <w:bCs/>
                <w:sz w:val="24"/>
                <w:szCs w:val="28"/>
              </w:rPr>
              <w:t>编制人员（</w:t>
            </w:r>
            <w:proofErr w:type="gramStart"/>
            <w:r>
              <w:rPr>
                <w:b/>
                <w:bCs/>
                <w:sz w:val="24"/>
                <w:szCs w:val="28"/>
              </w:rPr>
              <w:t>含职业</w:t>
            </w:r>
            <w:proofErr w:type="gramEnd"/>
            <w:r>
              <w:rPr>
                <w:b/>
                <w:bCs/>
                <w:sz w:val="24"/>
                <w:szCs w:val="28"/>
              </w:rPr>
              <w:t>资格管理号）</w:t>
            </w:r>
          </w:p>
        </w:tc>
        <w:tc>
          <w:tcPr>
            <w:tcW w:w="1900" w:type="dxa"/>
            <w:vAlign w:val="center"/>
          </w:tcPr>
          <w:p w:rsidR="000476E9" w:rsidRDefault="00F5285E">
            <w:pPr>
              <w:jc w:val="center"/>
              <w:rPr>
                <w:b/>
                <w:bCs/>
                <w:sz w:val="24"/>
                <w:szCs w:val="28"/>
              </w:rPr>
            </w:pPr>
            <w:r>
              <w:rPr>
                <w:b/>
                <w:bCs/>
                <w:sz w:val="24"/>
                <w:szCs w:val="28"/>
              </w:rPr>
              <w:t>编制单位处理意见</w:t>
            </w:r>
          </w:p>
        </w:tc>
        <w:tc>
          <w:tcPr>
            <w:tcW w:w="1760" w:type="dxa"/>
            <w:vAlign w:val="center"/>
          </w:tcPr>
          <w:p w:rsidR="000476E9" w:rsidRDefault="00F5285E">
            <w:pPr>
              <w:jc w:val="center"/>
              <w:rPr>
                <w:b/>
                <w:bCs/>
                <w:sz w:val="24"/>
                <w:szCs w:val="28"/>
              </w:rPr>
            </w:pPr>
            <w:r>
              <w:rPr>
                <w:b/>
                <w:bCs/>
                <w:sz w:val="24"/>
                <w:szCs w:val="28"/>
              </w:rPr>
              <w:t>编制人员处理意见</w:t>
            </w:r>
          </w:p>
        </w:tc>
      </w:tr>
      <w:tr w:rsidR="000476E9">
        <w:trPr>
          <w:jc w:val="center"/>
        </w:trPr>
        <w:tc>
          <w:tcPr>
            <w:tcW w:w="1750" w:type="dxa"/>
            <w:vAlign w:val="center"/>
          </w:tcPr>
          <w:p w:rsidR="000476E9" w:rsidRDefault="00F5285E">
            <w:pPr>
              <w:jc w:val="center"/>
            </w:pPr>
            <w:r>
              <w:rPr>
                <w:rFonts w:hint="eastAsia"/>
              </w:rPr>
              <w:t>中山市恒峰生物能源科技有限公司扩建项目环境影响报告表</w:t>
            </w:r>
          </w:p>
        </w:tc>
        <w:tc>
          <w:tcPr>
            <w:tcW w:w="3600" w:type="dxa"/>
            <w:vAlign w:val="center"/>
          </w:tcPr>
          <w:p w:rsidR="000476E9" w:rsidRDefault="00F5285E">
            <w:pPr>
              <w:jc w:val="center"/>
            </w:pPr>
            <w:r>
              <w:rPr>
                <w:rFonts w:ascii="宋体" w:hAnsi="宋体" w:cs="宋体" w:hint="eastAsia"/>
                <w:b/>
                <w:color w:val="000000"/>
                <w:kern w:val="0"/>
                <w:sz w:val="22"/>
                <w:lang w:bidi="ar"/>
              </w:rPr>
              <w:t>第二十六条</w:t>
            </w:r>
            <w:r>
              <w:rPr>
                <w:rFonts w:ascii="宋体" w:hAnsi="宋体" w:cs="宋体" w:hint="eastAsia"/>
                <w:b/>
                <w:color w:val="000000"/>
                <w:kern w:val="0"/>
                <w:sz w:val="22"/>
                <w:lang w:bidi="ar"/>
              </w:rPr>
              <w:t>第一款第</w:t>
            </w:r>
            <w:r>
              <w:rPr>
                <w:rFonts w:ascii="宋体" w:hAnsi="宋体" w:cs="宋体" w:hint="eastAsia"/>
                <w:b/>
                <w:color w:val="000000"/>
                <w:kern w:val="0"/>
                <w:sz w:val="22"/>
                <w:lang w:bidi="ar"/>
              </w:rPr>
              <w:t>（九）</w:t>
            </w:r>
            <w:r>
              <w:rPr>
                <w:rFonts w:ascii="宋体" w:hAnsi="宋体" w:cs="宋体" w:hint="eastAsia"/>
                <w:b/>
                <w:color w:val="000000"/>
                <w:kern w:val="0"/>
                <w:sz w:val="22"/>
                <w:lang w:bidi="ar"/>
              </w:rPr>
              <w:t>项：</w:t>
            </w:r>
            <w:r>
              <w:rPr>
                <w:rFonts w:ascii="宋体" w:hAnsi="宋体" w:cs="宋体" w:hint="eastAsia"/>
                <w:b/>
                <w:color w:val="000000"/>
                <w:kern w:val="0"/>
                <w:sz w:val="22"/>
                <w:lang w:bidi="ar"/>
              </w:rPr>
              <w:t>环境影响预测与评价方法错误。</w:t>
            </w:r>
            <w:r>
              <w:rPr>
                <w:rStyle w:val="font91"/>
                <w:rFonts w:hint="default"/>
                <w:lang w:bidi="ar"/>
              </w:rPr>
              <w:t>按扩建后全厂的声源设备进行厂界影响预测和评价方法有误，不符合《环境影响评价技术导则</w:t>
            </w:r>
            <w:r>
              <w:rPr>
                <w:rStyle w:val="font91"/>
                <w:rFonts w:hint="default"/>
                <w:lang w:bidi="ar"/>
              </w:rPr>
              <w:t xml:space="preserve"> </w:t>
            </w:r>
            <w:r>
              <w:rPr>
                <w:rStyle w:val="font91"/>
                <w:rFonts w:hint="default"/>
                <w:lang w:bidi="ar"/>
              </w:rPr>
              <w:t>声环境》（</w:t>
            </w:r>
            <w:r>
              <w:rPr>
                <w:rStyle w:val="font91"/>
                <w:rFonts w:hint="default"/>
                <w:lang w:bidi="ar"/>
              </w:rPr>
              <w:t>HJ 2.4-2009</w:t>
            </w:r>
            <w:r>
              <w:rPr>
                <w:rStyle w:val="font91"/>
                <w:rFonts w:hint="default"/>
                <w:lang w:bidi="ar"/>
              </w:rPr>
              <w:t>）</w:t>
            </w:r>
            <w:r>
              <w:rPr>
                <w:rStyle w:val="font91"/>
                <w:rFonts w:hint="default"/>
                <w:lang w:bidi="ar"/>
              </w:rPr>
              <w:t>9.2.1</w:t>
            </w:r>
            <w:r>
              <w:rPr>
                <w:rStyle w:val="font91"/>
                <w:rFonts w:hint="default"/>
                <w:lang w:bidi="ar"/>
              </w:rPr>
              <w:t>的</w:t>
            </w:r>
            <w:r>
              <w:rPr>
                <w:rStyle w:val="font91"/>
                <w:rFonts w:hint="default"/>
                <w:lang w:bidi="ar"/>
              </w:rPr>
              <w:t>要求。</w:t>
            </w:r>
          </w:p>
        </w:tc>
        <w:tc>
          <w:tcPr>
            <w:tcW w:w="1967" w:type="dxa"/>
            <w:vAlign w:val="center"/>
          </w:tcPr>
          <w:p w:rsidR="000476E9" w:rsidRDefault="00F5285E">
            <w:pPr>
              <w:jc w:val="center"/>
            </w:pPr>
            <w:r>
              <w:t>南京尚佳环境有限公司</w:t>
            </w:r>
            <w:r>
              <w:br/>
            </w:r>
            <w:r>
              <w:t>（</w:t>
            </w:r>
            <w:r>
              <w:t>91320191MA2216E70D</w:t>
            </w:r>
            <w:r>
              <w:t>）</w:t>
            </w:r>
          </w:p>
        </w:tc>
        <w:tc>
          <w:tcPr>
            <w:tcW w:w="1683" w:type="dxa"/>
            <w:vAlign w:val="center"/>
          </w:tcPr>
          <w:p w:rsidR="000476E9" w:rsidRDefault="00F5285E">
            <w:pPr>
              <w:jc w:val="center"/>
            </w:pPr>
            <w:r>
              <w:rPr>
                <w:rFonts w:hint="eastAsia"/>
              </w:rPr>
              <w:t>王增如（</w:t>
            </w:r>
            <w:r>
              <w:rPr>
                <w:rFonts w:hint="eastAsia"/>
              </w:rPr>
              <w:t>06351343505130195</w:t>
            </w:r>
            <w:r>
              <w:rPr>
                <w:rFonts w:hint="eastAsia"/>
              </w:rPr>
              <w:t>）</w:t>
            </w:r>
          </w:p>
        </w:tc>
        <w:tc>
          <w:tcPr>
            <w:tcW w:w="1900" w:type="dxa"/>
            <w:vAlign w:val="center"/>
          </w:tcPr>
          <w:p w:rsidR="000476E9" w:rsidRDefault="00F5285E">
            <w:pPr>
              <w:jc w:val="center"/>
            </w:pPr>
            <w:r>
              <w:t>通报批评并失信记分</w:t>
            </w:r>
            <w:r>
              <w:t>5</w:t>
            </w:r>
            <w:r>
              <w:t>分</w:t>
            </w:r>
          </w:p>
        </w:tc>
        <w:tc>
          <w:tcPr>
            <w:tcW w:w="1760" w:type="dxa"/>
            <w:vAlign w:val="center"/>
          </w:tcPr>
          <w:p w:rsidR="000476E9" w:rsidRDefault="00F5285E">
            <w:pPr>
              <w:jc w:val="center"/>
            </w:pPr>
            <w:r>
              <w:t>通报批评并失信记分</w:t>
            </w:r>
            <w:r>
              <w:t>5</w:t>
            </w:r>
            <w:r>
              <w:t>分</w:t>
            </w:r>
          </w:p>
        </w:tc>
      </w:tr>
    </w:tbl>
    <w:p w:rsidR="000476E9" w:rsidRDefault="000476E9">
      <w:pPr>
        <w:rPr>
          <w:b/>
          <w:bCs/>
          <w:sz w:val="28"/>
          <w:szCs w:val="32"/>
        </w:rPr>
      </w:pPr>
    </w:p>
    <w:sectPr w:rsidR="000476E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5E" w:rsidRDefault="00F5285E" w:rsidP="006A1488">
      <w:r>
        <w:separator/>
      </w:r>
    </w:p>
  </w:endnote>
  <w:endnote w:type="continuationSeparator" w:id="0">
    <w:p w:rsidR="00F5285E" w:rsidRDefault="00F5285E" w:rsidP="006A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5E" w:rsidRDefault="00F5285E" w:rsidP="006A1488">
      <w:r>
        <w:separator/>
      </w:r>
    </w:p>
  </w:footnote>
  <w:footnote w:type="continuationSeparator" w:id="0">
    <w:p w:rsidR="00F5285E" w:rsidRDefault="00F5285E" w:rsidP="006A1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79B0F89"/>
    <w:rsid w:val="000476E9"/>
    <w:rsid w:val="0005509B"/>
    <w:rsid w:val="000F5D76"/>
    <w:rsid w:val="00135F30"/>
    <w:rsid w:val="00252616"/>
    <w:rsid w:val="00491803"/>
    <w:rsid w:val="004B2506"/>
    <w:rsid w:val="0057190F"/>
    <w:rsid w:val="00601676"/>
    <w:rsid w:val="006163AB"/>
    <w:rsid w:val="006A1488"/>
    <w:rsid w:val="00845DD7"/>
    <w:rsid w:val="00852DBD"/>
    <w:rsid w:val="00B772DD"/>
    <w:rsid w:val="00C451F4"/>
    <w:rsid w:val="00C52ADC"/>
    <w:rsid w:val="00C60CC4"/>
    <w:rsid w:val="00DB1C7F"/>
    <w:rsid w:val="00E81B8E"/>
    <w:rsid w:val="00F5285E"/>
    <w:rsid w:val="00FA7DDE"/>
    <w:rsid w:val="0D20240B"/>
    <w:rsid w:val="0E0D7F59"/>
    <w:rsid w:val="10E210B5"/>
    <w:rsid w:val="16504499"/>
    <w:rsid w:val="18143CDA"/>
    <w:rsid w:val="19D3171D"/>
    <w:rsid w:val="1E3C0BE7"/>
    <w:rsid w:val="238D5D35"/>
    <w:rsid w:val="2924720E"/>
    <w:rsid w:val="2C8919DD"/>
    <w:rsid w:val="36E9419C"/>
    <w:rsid w:val="392B2DAE"/>
    <w:rsid w:val="3A7A30F8"/>
    <w:rsid w:val="3E215A7D"/>
    <w:rsid w:val="4600139A"/>
    <w:rsid w:val="479B0F89"/>
    <w:rsid w:val="4990505B"/>
    <w:rsid w:val="59BB21C4"/>
    <w:rsid w:val="5AFD628D"/>
    <w:rsid w:val="685E26F1"/>
    <w:rsid w:val="6D3060F6"/>
    <w:rsid w:val="6E0826C3"/>
    <w:rsid w:val="76A36774"/>
    <w:rsid w:val="7A1374D4"/>
    <w:rsid w:val="7B340BAD"/>
    <w:rsid w:val="7BD06DFA"/>
    <w:rsid w:val="7F59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Pr>
      <w:color w:val="0000FF"/>
      <w:u w:val="single"/>
    </w:rPr>
  </w:style>
  <w:style w:type="character" w:customStyle="1" w:styleId="Char">
    <w:name w:val="批注框文本 Char"/>
    <w:basedOn w:val="a0"/>
    <w:link w:val="a3"/>
    <w:qFormat/>
    <w:rPr>
      <w:rFonts w:ascii="Calibri" w:hAnsi="Calibri"/>
      <w:kern w:val="2"/>
      <w:sz w:val="18"/>
      <w:szCs w:val="18"/>
    </w:rPr>
  </w:style>
  <w:style w:type="character" w:customStyle="1" w:styleId="font31">
    <w:name w:val="font31"/>
    <w:basedOn w:val="a0"/>
    <w:qFormat/>
    <w:rPr>
      <w:rFonts w:ascii="宋体" w:eastAsia="宋体" w:hAnsi="宋体" w:cs="宋体" w:hint="eastAsia"/>
      <w:b/>
      <w:color w:val="000000"/>
      <w:sz w:val="22"/>
      <w:szCs w:val="22"/>
      <w:u w:val="none"/>
    </w:rPr>
  </w:style>
  <w:style w:type="character" w:customStyle="1" w:styleId="font41">
    <w:name w:val="font41"/>
    <w:basedOn w:val="a0"/>
    <w:qFormat/>
    <w:rPr>
      <w:rFonts w:ascii="宋体" w:eastAsia="宋体" w:hAnsi="宋体" w:cs="宋体" w:hint="eastAsia"/>
      <w:b/>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61">
    <w:name w:val="font61"/>
    <w:basedOn w:val="a0"/>
    <w:qFormat/>
    <w:rPr>
      <w:rFonts w:ascii="宋体" w:eastAsia="宋体" w:hAnsi="宋体" w:cs="宋体" w:hint="eastAsia"/>
      <w:b/>
      <w:color w:val="000000"/>
      <w:sz w:val="22"/>
      <w:szCs w:val="22"/>
      <w:u w:val="none"/>
    </w:rPr>
  </w:style>
  <w:style w:type="character" w:customStyle="1" w:styleId="font71">
    <w:name w:val="font71"/>
    <w:basedOn w:val="a0"/>
    <w:qFormat/>
    <w:rPr>
      <w:rFonts w:ascii="宋体" w:eastAsia="宋体" w:hAnsi="宋体" w:cs="宋体" w:hint="eastAsia"/>
      <w:color w:val="000000"/>
      <w:sz w:val="22"/>
      <w:szCs w:val="22"/>
      <w:u w:val="none"/>
    </w:rPr>
  </w:style>
  <w:style w:type="character" w:customStyle="1" w:styleId="font151">
    <w:name w:val="font151"/>
    <w:basedOn w:val="a0"/>
    <w:qFormat/>
    <w:rPr>
      <w:rFonts w:ascii="宋体" w:eastAsia="宋体" w:hAnsi="宋体" w:cs="宋体" w:hint="eastAsia"/>
      <w:b/>
      <w:color w:val="000000"/>
      <w:sz w:val="21"/>
      <w:szCs w:val="21"/>
      <w:u w:val="none"/>
    </w:rPr>
  </w:style>
  <w:style w:type="character" w:customStyle="1" w:styleId="font91">
    <w:name w:val="font91"/>
    <w:basedOn w:val="a0"/>
    <w:qFormat/>
    <w:rPr>
      <w:rFonts w:ascii="宋体" w:eastAsia="宋体" w:hAnsi="宋体" w:cs="宋体" w:hint="eastAsia"/>
      <w:color w:val="000000"/>
      <w:sz w:val="22"/>
      <w:szCs w:val="22"/>
      <w:u w:val="none"/>
    </w:rPr>
  </w:style>
  <w:style w:type="paragraph" w:styleId="a7">
    <w:name w:val="header"/>
    <w:basedOn w:val="a"/>
    <w:link w:val="Char0"/>
    <w:rsid w:val="006A14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6A1488"/>
    <w:rPr>
      <w:rFonts w:ascii="Calibri" w:hAnsi="Calibri"/>
      <w:kern w:val="2"/>
      <w:sz w:val="18"/>
      <w:szCs w:val="18"/>
    </w:rPr>
  </w:style>
  <w:style w:type="paragraph" w:styleId="a8">
    <w:name w:val="footer"/>
    <w:basedOn w:val="a"/>
    <w:link w:val="Char1"/>
    <w:rsid w:val="006A1488"/>
    <w:pPr>
      <w:tabs>
        <w:tab w:val="center" w:pos="4153"/>
        <w:tab w:val="right" w:pos="8306"/>
      </w:tabs>
      <w:snapToGrid w:val="0"/>
      <w:jc w:val="left"/>
    </w:pPr>
    <w:rPr>
      <w:sz w:val="18"/>
      <w:szCs w:val="18"/>
    </w:rPr>
  </w:style>
  <w:style w:type="character" w:customStyle="1" w:styleId="Char1">
    <w:name w:val="页脚 Char"/>
    <w:basedOn w:val="a0"/>
    <w:link w:val="a8"/>
    <w:rsid w:val="006A1488"/>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杨燕</cp:lastModifiedBy>
  <cp:revision>12</cp:revision>
  <dcterms:created xsi:type="dcterms:W3CDTF">2020-10-12T06:28:00Z</dcterms:created>
  <dcterms:modified xsi:type="dcterms:W3CDTF">2021-01-25T07:08:00Z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