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中山市非道路移动机械登记系统操作指南</w:t>
      </w:r>
    </w:p>
    <w:p>
      <w:pPr>
        <w:rPr>
          <w:rFonts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步骤一：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宋体" w:hAnsi="宋体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1、打开网页，输入网址：</w:t>
      </w:r>
      <w:r>
        <w:rPr>
          <w:rFonts w:hint="eastAsia" w:ascii="黑体" w:hAnsi="黑体" w:eastAsia="黑体" w:cs="黑体"/>
        </w:rPr>
        <w:t>http://www.hbgjvip.com/fdqy-web/index</w:t>
      </w:r>
    </w:p>
    <w:p>
      <w:pPr>
        <w:rPr>
          <w:rFonts w:ascii="宋体" w:hAnsi="宋体" w:eastAsia="宋体"/>
          <w:kern w:val="0"/>
          <w:sz w:val="24"/>
          <w:szCs w:val="24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color w:val="FF0000"/>
          <w:sz w:val="24"/>
          <w:szCs w:val="24"/>
        </w:rPr>
        <w:t>“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用户注册</w:t>
      </w:r>
      <w:r>
        <w:rPr>
          <w:rFonts w:hint="eastAsia" w:ascii="宋体" w:hAnsi="宋体" w:eastAsia="宋体"/>
          <w:color w:val="FF0000"/>
          <w:sz w:val="24"/>
          <w:szCs w:val="24"/>
        </w:rPr>
        <w:t>”</w:t>
      </w:r>
    </w:p>
    <w:p>
      <w:pPr>
        <w:jc w:val="center"/>
      </w:pPr>
      <w:r>
        <w:drawing>
          <wp:inline distT="0" distB="0" distL="0" distR="0">
            <wp:extent cx="3328035" cy="221043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步骤二：</w:t>
      </w:r>
      <w:r>
        <w:rPr>
          <w:rFonts w:hint="eastAsia" w:ascii="宋体" w:hAnsi="宋体" w:eastAsia="宋体"/>
          <w:sz w:val="24"/>
          <w:szCs w:val="24"/>
        </w:rPr>
        <w:t>填写注册需要的相关信息，企业用户在【机械机主类型】下拉框选择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“单位”</w:t>
      </w:r>
      <w:r>
        <w:rPr>
          <w:rFonts w:hint="eastAsia" w:ascii="宋体" w:hAnsi="宋体" w:eastAsia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/>
          <w:sz w:val="24"/>
          <w:szCs w:val="24"/>
        </w:rPr>
        <w:t>个人用户在【机械机主类型】下拉框选择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“个人”</w:t>
      </w:r>
      <w:r>
        <w:rPr>
          <w:rFonts w:hint="eastAsia" w:ascii="宋体" w:hAnsi="宋体" w:eastAsia="宋体"/>
          <w:sz w:val="24"/>
          <w:szCs w:val="24"/>
        </w:rPr>
        <w:t>，然后点击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“注册”</w:t>
      </w:r>
    </w:p>
    <w:p>
      <w:pPr>
        <w:jc w:val="center"/>
      </w:pPr>
      <w:r>
        <w:drawing>
          <wp:inline distT="0" distB="0" distL="0" distR="0">
            <wp:extent cx="3117850" cy="332549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8"/>
          <w:szCs w:val="28"/>
        </w:rPr>
        <w:t>步骤</w:t>
      </w:r>
      <w:r>
        <w:rPr>
          <w:rFonts w:hint="eastAsia" w:ascii="宋体" w:hAnsi="宋体" w:eastAsia="宋体"/>
          <w:b/>
          <w:bCs/>
          <w:sz w:val="28"/>
          <w:szCs w:val="28"/>
        </w:rPr>
        <w:t>三</w:t>
      </w:r>
      <w:r>
        <w:rPr>
          <w:rFonts w:ascii="宋体" w:hAnsi="宋体" w:eastAsia="宋体"/>
          <w:b/>
          <w:bCs/>
          <w:sz w:val="28"/>
          <w:szCs w:val="28"/>
        </w:rPr>
        <w:t>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sz w:val="24"/>
          <w:szCs w:val="24"/>
        </w:rPr>
        <w:t>左侧菜单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“非道路移动机械登记”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若未填报过，则点击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“新增”</w:t>
      </w:r>
      <w:r>
        <w:rPr>
          <w:rFonts w:hint="eastAsia" w:ascii="宋体" w:hAnsi="宋体" w:eastAsia="宋体"/>
          <w:sz w:val="24"/>
          <w:szCs w:val="24"/>
        </w:rPr>
        <w:t>按钮；若已填报过，可在对应的记录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“修改”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1654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步骤四：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“新增”</w:t>
      </w:r>
      <w:r>
        <w:rPr>
          <w:rFonts w:hint="eastAsia" w:ascii="宋体" w:hAnsi="宋体" w:eastAsia="宋体"/>
          <w:sz w:val="24"/>
          <w:szCs w:val="24"/>
        </w:rPr>
        <w:t>或者</w:t>
      </w:r>
      <w:r>
        <w:rPr>
          <w:rFonts w:ascii="宋体" w:hAnsi="宋体" w:eastAsia="宋体"/>
          <w:b/>
          <w:color w:val="FF0000"/>
          <w:sz w:val="24"/>
          <w:szCs w:val="24"/>
        </w:rPr>
        <w:t>“修改”</w:t>
      </w:r>
      <w:r>
        <w:rPr>
          <w:rFonts w:ascii="宋体" w:hAnsi="宋体" w:eastAsia="宋体"/>
          <w:sz w:val="24"/>
          <w:szCs w:val="24"/>
        </w:rPr>
        <w:t>进入的页面如</w:t>
      </w:r>
      <w:r>
        <w:rPr>
          <w:rFonts w:hint="eastAsia" w:ascii="宋体" w:hAnsi="宋体" w:eastAsia="宋体"/>
          <w:sz w:val="24"/>
          <w:szCs w:val="24"/>
        </w:rPr>
        <w:t>下</w:t>
      </w:r>
      <w:r>
        <w:rPr>
          <w:rFonts w:ascii="宋体" w:hAnsi="宋体" w:eastAsia="宋体"/>
          <w:sz w:val="24"/>
          <w:szCs w:val="24"/>
        </w:rPr>
        <w:t>图所示，点击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“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基本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信息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”</w:t>
      </w:r>
      <w:r>
        <w:rPr>
          <w:rFonts w:ascii="宋体" w:hAnsi="宋体" w:eastAsia="宋体"/>
          <w:sz w:val="24"/>
          <w:szCs w:val="24"/>
        </w:rPr>
        <w:t>，完善</w:t>
      </w:r>
      <w:r>
        <w:rPr>
          <w:rFonts w:hint="eastAsia" w:ascii="宋体" w:hAnsi="宋体" w:eastAsia="宋体"/>
          <w:sz w:val="24"/>
          <w:szCs w:val="24"/>
        </w:rPr>
        <w:t>非道移动机械的基本信息</w:t>
      </w:r>
      <w:r>
        <w:rPr>
          <w:rFonts w:ascii="宋体" w:hAnsi="宋体" w:eastAsia="宋体"/>
          <w:sz w:val="24"/>
          <w:szCs w:val="24"/>
        </w:rPr>
        <w:t>，点击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“保存并进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入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下一项”</w:t>
      </w:r>
      <w:r>
        <w:rPr>
          <w:rFonts w:hint="eastAsia" w:ascii="宋体" w:hAnsi="宋体" w:eastAsia="宋体"/>
          <w:sz w:val="24"/>
          <w:szCs w:val="24"/>
        </w:rPr>
        <w:t>，打星项为必填项。</w:t>
      </w:r>
    </w:p>
    <w:p>
      <w:r>
        <w:drawing>
          <wp:inline distT="0" distB="0" distL="0" distR="0">
            <wp:extent cx="5274310" cy="3195320"/>
            <wp:effectExtent l="0" t="0" r="2540" b="508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820545"/>
            <wp:effectExtent l="0" t="0" r="2540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“保存并进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入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下一项”</w:t>
      </w:r>
      <w:r>
        <w:rPr>
          <w:rFonts w:hint="eastAsia" w:ascii="宋体" w:hAnsi="宋体" w:eastAsia="宋体"/>
          <w:sz w:val="24"/>
          <w:szCs w:val="24"/>
        </w:rPr>
        <w:t>之后</w:t>
      </w:r>
      <w:r>
        <w:rPr>
          <w:rFonts w:ascii="宋体" w:hAnsi="宋体" w:eastAsia="宋体"/>
          <w:sz w:val="24"/>
          <w:szCs w:val="24"/>
        </w:rPr>
        <w:t>，会显示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“保存成功”</w:t>
      </w:r>
      <w:r>
        <w:rPr>
          <w:rFonts w:ascii="宋体" w:hAnsi="宋体" w:eastAsia="宋体"/>
          <w:color w:val="FF0000"/>
          <w:sz w:val="24"/>
          <w:szCs w:val="24"/>
        </w:rPr>
        <w:t>，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“确定”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674370</wp:posOffset>
                </wp:positionV>
                <wp:extent cx="342900" cy="194310"/>
                <wp:effectExtent l="19050" t="19050" r="19050" b="15240"/>
                <wp:wrapNone/>
                <wp:docPr id="63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0.9pt;margin-top:53.1pt;height:15.3pt;width:27pt;mso-position-horizontal-relative:margin;z-index:251659264;v-text-anchor:middle;mso-width-relative:page;mso-height-relative:page;" filled="f" stroked="t" coordsize="21600,21600" o:gfxdata="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59oo7WAAAACgEAAA8AAAAAAAAAAQAgAAAAIgAAAGRycy9kb3ducmV2LnhtbFBL&#10;AQIUABQAAAAIAIdO4kDuBhOjagIAAMwEAAAOAAAAAAAAAAEAIAAAACUBAABkcnMvZTJvRG9jLnht&#10;bFBLBQYAAAAABgAGAFkBAAAB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830580" cy="822960"/>
            <wp:effectExtent l="0" t="0" r="762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105" cy="8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color w:val="FF0000"/>
          <w:sz w:val="28"/>
          <w:szCs w:val="28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步骤五：</w:t>
      </w:r>
      <w:r>
        <w:rPr>
          <w:rFonts w:hint="eastAsia"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“确定”</w:t>
      </w:r>
      <w:r>
        <w:rPr>
          <w:rFonts w:hint="eastAsia" w:ascii="宋体" w:hAnsi="宋体" w:eastAsia="宋体"/>
          <w:sz w:val="24"/>
          <w:szCs w:val="24"/>
        </w:rPr>
        <w:t>之后自动弹出第二板块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“图片上传”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bCs/>
          <w:sz w:val="24"/>
          <w:szCs w:val="24"/>
        </w:rPr>
        <w:t>完善对应的资料</w:t>
      </w:r>
      <w:r>
        <w:rPr>
          <w:rFonts w:hint="eastAsia" w:ascii="宋体" w:hAnsi="宋体" w:eastAsia="宋体"/>
          <w:sz w:val="24"/>
          <w:szCs w:val="24"/>
        </w:rPr>
        <w:t>，填完之后点击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“保存并进入下一项”</w:t>
      </w:r>
      <w:r>
        <w:t xml:space="preserve"> </w:t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2503170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343154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</w:rPr>
      </w:pPr>
      <w:r>
        <w:drawing>
          <wp:inline distT="0" distB="0" distL="0" distR="0">
            <wp:extent cx="5274310" cy="2014855"/>
            <wp:effectExtent l="0" t="0" r="2540" b="444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2616200"/>
            <wp:effectExtent l="0" t="0" r="254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</w:rPr>
      </w:pP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1656080"/>
            <wp:effectExtent l="0" t="0" r="2540" b="127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1678940"/>
            <wp:effectExtent l="0" t="0" r="254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</w:rPr>
      </w:pPr>
      <w:r>
        <w:drawing>
          <wp:inline distT="0" distB="0" distL="0" distR="0">
            <wp:extent cx="5274310" cy="3278505"/>
            <wp:effectExtent l="0" t="0" r="254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1568450"/>
            <wp:effectExtent l="0" t="0" r="254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“保存并进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入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下一项”</w:t>
      </w:r>
      <w:r>
        <w:rPr>
          <w:rFonts w:hint="eastAsia" w:ascii="宋体" w:hAnsi="宋体" w:eastAsia="宋体"/>
          <w:sz w:val="24"/>
          <w:szCs w:val="24"/>
        </w:rPr>
        <w:t>之后</w:t>
      </w:r>
      <w:r>
        <w:rPr>
          <w:rFonts w:ascii="宋体" w:hAnsi="宋体" w:eastAsia="宋体"/>
          <w:sz w:val="24"/>
          <w:szCs w:val="24"/>
        </w:rPr>
        <w:t>，会显示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“保存成功”</w:t>
      </w:r>
      <w:r>
        <w:rPr>
          <w:rFonts w:ascii="宋体" w:hAnsi="宋体" w:eastAsia="宋体"/>
          <w:sz w:val="24"/>
          <w:szCs w:val="24"/>
        </w:rPr>
        <w:t>，点击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“确定”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674370</wp:posOffset>
                </wp:positionV>
                <wp:extent cx="342900" cy="194310"/>
                <wp:effectExtent l="19050" t="19050" r="19050" b="15240"/>
                <wp:wrapNone/>
                <wp:docPr id="105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0.9pt;margin-top:53.1pt;height:15.3pt;width:27pt;mso-position-horizontal-relative:margin;z-index:251660288;v-text-anchor:middle;mso-width-relative:page;mso-height-relative:page;" filled="f" stroked="t" coordsize="21600,21600" o:gfxdata="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efaKO1gAAAAoBAAAPAAAAAAAAAAEAIAAAACIAAABkcnMvZG93bnJldi54bWxQ&#10;SwECFAAUAAAACACHTuJADR75J2sCAADNBAAADgAAAAAAAAABACAAAAAlAQAAZHJzL2Uyb0RvYy54&#10;bWxQSwUGAAAAAAYABgBZAQAAA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830580" cy="822960"/>
            <wp:effectExtent l="0" t="0" r="762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105" cy="8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步骤六：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color w:val="FF0000"/>
          <w:sz w:val="28"/>
          <w:szCs w:val="28"/>
        </w:rPr>
        <w:t>“确定”</w:t>
      </w:r>
      <w:r>
        <w:rPr>
          <w:rFonts w:ascii="宋体" w:hAnsi="宋体" w:eastAsia="宋体"/>
          <w:sz w:val="24"/>
          <w:szCs w:val="24"/>
        </w:rPr>
        <w:t>之后会自动弹出第三板块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机械信息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”</w:t>
      </w:r>
      <w:r>
        <w:rPr>
          <w:rFonts w:ascii="宋体" w:hAnsi="宋体" w:eastAsia="宋体"/>
          <w:sz w:val="24"/>
          <w:szCs w:val="24"/>
        </w:rPr>
        <w:t>，完善对应的资料，点击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“保存并进入下一项”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604135"/>
            <wp:effectExtent l="0" t="0" r="2540" b="571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1178560"/>
            <wp:effectExtent l="0" t="0" r="2540" b="254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“保存并进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入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下一项”</w:t>
      </w:r>
      <w:r>
        <w:rPr>
          <w:rFonts w:hint="eastAsia" w:ascii="宋体" w:hAnsi="宋体" w:eastAsia="宋体"/>
          <w:sz w:val="24"/>
          <w:szCs w:val="24"/>
        </w:rPr>
        <w:t>之后</w:t>
      </w:r>
      <w:r>
        <w:rPr>
          <w:rFonts w:ascii="宋体" w:hAnsi="宋体" w:eastAsia="宋体"/>
          <w:sz w:val="24"/>
          <w:szCs w:val="24"/>
        </w:rPr>
        <w:t>，会显示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“保存成功”</w:t>
      </w:r>
      <w:r>
        <w:rPr>
          <w:rFonts w:ascii="宋体" w:hAnsi="宋体" w:eastAsia="宋体"/>
          <w:sz w:val="24"/>
          <w:szCs w:val="24"/>
        </w:rPr>
        <w:t>，点击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“确定”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674370</wp:posOffset>
                </wp:positionV>
                <wp:extent cx="342900" cy="194310"/>
                <wp:effectExtent l="19050" t="19050" r="19050" b="15240"/>
                <wp:wrapNone/>
                <wp:docPr id="13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0.9pt;margin-top:53.1pt;height:15.3pt;width:27pt;mso-position-horizontal-relative:margin;z-index:251661312;v-text-anchor:middle;mso-width-relative:page;mso-height-relative:page;" filled="f" stroked="t" coordsize="21600,21600" o:gfxdata="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59oo7WAAAACgEAAA8AAAAAAAAAAQAgAAAAIgAAAGRycy9kb3ducmV2LnhtbFBL&#10;AQIUABQAAAAIAIdO4kDyLY/ragIAAM0EAAAOAAAAAAAAAAEAIAAAACUBAABkcnMvZTJvRG9jLnht&#10;bFBLBQYAAAAABgAGAFkBAAAB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830580" cy="822960"/>
            <wp:effectExtent l="0" t="0" r="7620" b="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105" cy="8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步骤七：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color w:val="FF0000"/>
          <w:sz w:val="24"/>
          <w:szCs w:val="24"/>
        </w:rPr>
        <w:t>“确定”</w:t>
      </w:r>
      <w:r>
        <w:rPr>
          <w:rFonts w:ascii="宋体" w:hAnsi="宋体" w:eastAsia="宋体"/>
          <w:sz w:val="24"/>
          <w:szCs w:val="24"/>
        </w:rPr>
        <w:t>之后会自动弹出第</w:t>
      </w:r>
      <w:r>
        <w:rPr>
          <w:rFonts w:hint="eastAsia" w:ascii="宋体" w:hAnsi="宋体" w:eastAsia="宋体"/>
          <w:sz w:val="24"/>
          <w:szCs w:val="24"/>
        </w:rPr>
        <w:t>四</w:t>
      </w:r>
      <w:r>
        <w:rPr>
          <w:rFonts w:ascii="宋体" w:hAnsi="宋体" w:eastAsia="宋体"/>
          <w:sz w:val="24"/>
          <w:szCs w:val="24"/>
        </w:rPr>
        <w:t>板块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其它信息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”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若有相应模块内容，则点击“有”，并填写相应的内容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color w:val="FF0000"/>
          <w:sz w:val="24"/>
          <w:szCs w:val="24"/>
        </w:rPr>
        <w:t>点击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“保存”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012315"/>
            <wp:effectExtent l="0" t="0" r="2540" b="698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“保存”</w:t>
      </w:r>
      <w:r>
        <w:rPr>
          <w:rFonts w:hint="eastAsia" w:ascii="宋体" w:hAnsi="宋体" w:eastAsia="宋体"/>
          <w:sz w:val="24"/>
          <w:szCs w:val="24"/>
        </w:rPr>
        <w:t>之后</w:t>
      </w:r>
      <w:r>
        <w:rPr>
          <w:rFonts w:ascii="宋体" w:hAnsi="宋体" w:eastAsia="宋体"/>
          <w:sz w:val="24"/>
          <w:szCs w:val="24"/>
        </w:rPr>
        <w:t>，会显示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“保存成功”</w:t>
      </w:r>
      <w:r>
        <w:rPr>
          <w:rFonts w:ascii="宋体" w:hAnsi="宋体" w:eastAsia="宋体"/>
          <w:sz w:val="24"/>
          <w:szCs w:val="24"/>
        </w:rPr>
        <w:t>，点击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“确定”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674370</wp:posOffset>
                </wp:positionV>
                <wp:extent cx="342900" cy="194310"/>
                <wp:effectExtent l="19050" t="19050" r="19050" b="15240"/>
                <wp:wrapNone/>
                <wp:docPr id="18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0.9pt;margin-top:53.1pt;height:15.3pt;width:27pt;mso-position-horizontal-relative:margin;z-index:251662336;v-text-anchor:middle;mso-width-relative:page;mso-height-relative:page;" filled="f" stroked="t" coordsize="21600,21600" o:gfxdata="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59oo7WAAAACgEAAA8AAAAAAAAAAQAgAAAAIgAAAGRycy9kb3ducmV2LnhtbFBL&#10;AQIUABQAAAAIAIdO4kBofhDXagIAAM0EAAAOAAAAAAAAAAEAIAAAACUBAABkcnMvZTJvRG9jLnht&#10;bFBLBQYAAAAABgAGAFkBAAAB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830580" cy="822960"/>
            <wp:effectExtent l="0" t="0" r="7620" b="0"/>
            <wp:docPr id="182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105" cy="8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步骤</w:t>
      </w:r>
      <w:r>
        <w:rPr>
          <w:rFonts w:hint="eastAsia" w:ascii="宋体" w:hAnsi="宋体" w:eastAsia="宋体"/>
          <w:b/>
          <w:bCs/>
          <w:sz w:val="28"/>
          <w:szCs w:val="28"/>
        </w:rPr>
        <w:t>九</w:t>
      </w:r>
      <w:r>
        <w:rPr>
          <w:rFonts w:ascii="宋体" w:hAnsi="宋体" w:eastAsia="宋体"/>
          <w:b/>
          <w:bCs/>
          <w:sz w:val="28"/>
          <w:szCs w:val="28"/>
        </w:rPr>
        <w:t>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color w:val="FF0000"/>
          <w:sz w:val="24"/>
          <w:szCs w:val="24"/>
        </w:rPr>
        <w:t>“确定”</w:t>
      </w:r>
      <w:r>
        <w:rPr>
          <w:rFonts w:ascii="宋体" w:hAnsi="宋体" w:eastAsia="宋体"/>
          <w:sz w:val="24"/>
          <w:szCs w:val="24"/>
        </w:rPr>
        <w:t>之后，会自动</w:t>
      </w:r>
      <w:r>
        <w:rPr>
          <w:rFonts w:hint="eastAsia" w:ascii="宋体" w:hAnsi="宋体" w:eastAsia="宋体"/>
          <w:sz w:val="24"/>
          <w:szCs w:val="24"/>
        </w:rPr>
        <w:t>返回到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“非道路移动机械登记”</w:t>
      </w:r>
      <w:r>
        <w:rPr>
          <w:rFonts w:ascii="宋体" w:hAnsi="宋体" w:eastAsia="宋体"/>
          <w:sz w:val="24"/>
          <w:szCs w:val="24"/>
        </w:rPr>
        <w:t>页面，如</w:t>
      </w:r>
      <w:r>
        <w:rPr>
          <w:rFonts w:hint="eastAsia" w:ascii="宋体" w:hAnsi="宋体" w:eastAsia="宋体"/>
          <w:sz w:val="24"/>
          <w:szCs w:val="24"/>
        </w:rPr>
        <w:t>下</w:t>
      </w:r>
      <w:r>
        <w:rPr>
          <w:rFonts w:ascii="宋体" w:hAnsi="宋体" w:eastAsia="宋体"/>
          <w:sz w:val="24"/>
          <w:szCs w:val="24"/>
        </w:rPr>
        <w:t>图所示，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打勾刚填报的那条记录，再点击“提交审批”</w:t>
      </w:r>
    </w:p>
    <w:p>
      <w:pPr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drawing>
          <wp:inline distT="0" distB="0" distL="0" distR="0">
            <wp:extent cx="5274310" cy="1441450"/>
            <wp:effectExtent l="0" t="0" r="2540" b="635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图</w:t>
      </w:r>
      <w:r>
        <w:rPr>
          <w:rFonts w:ascii="宋体" w:hAnsi="宋体" w:eastAsia="宋体"/>
          <w:sz w:val="18"/>
          <w:szCs w:val="18"/>
        </w:rPr>
        <w:t>10.1</w:t>
      </w:r>
    </w:p>
    <w:p>
      <w:pPr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b/>
          <w:color w:val="FF0000"/>
          <w:sz w:val="28"/>
          <w:szCs w:val="28"/>
        </w:rPr>
        <w:t>“提交审批”</w:t>
      </w:r>
      <w:r>
        <w:rPr>
          <w:rFonts w:ascii="宋体" w:hAnsi="宋体" w:eastAsia="宋体"/>
          <w:sz w:val="24"/>
          <w:szCs w:val="24"/>
        </w:rPr>
        <w:t>会弹出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“确认”</w:t>
      </w:r>
      <w:r>
        <w:rPr>
          <w:rFonts w:ascii="宋体" w:hAnsi="宋体" w:eastAsia="宋体"/>
          <w:sz w:val="24"/>
          <w:szCs w:val="24"/>
        </w:rPr>
        <w:t>窗口，点击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“确定”</w:t>
      </w:r>
      <w:r>
        <w:t xml:space="preserve"> </w:t>
      </w:r>
    </w:p>
    <w:p>
      <w:pPr>
        <w:rPr>
          <w:rFonts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3209290" cy="157099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09524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到此，非道移动机械登记填报完成，等待环保部门的审批，审批结果会以短信的方式告知，在非通过审批之前，企业可以进行填报数据的修改。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BE"/>
    <w:rsid w:val="00075493"/>
    <w:rsid w:val="001E48D2"/>
    <w:rsid w:val="002127DD"/>
    <w:rsid w:val="002C5461"/>
    <w:rsid w:val="00372C30"/>
    <w:rsid w:val="003A4491"/>
    <w:rsid w:val="003B014E"/>
    <w:rsid w:val="00410BF3"/>
    <w:rsid w:val="005615B8"/>
    <w:rsid w:val="006300BE"/>
    <w:rsid w:val="007D6135"/>
    <w:rsid w:val="00844389"/>
    <w:rsid w:val="00895C6C"/>
    <w:rsid w:val="008A4AEF"/>
    <w:rsid w:val="0090196D"/>
    <w:rsid w:val="00986665"/>
    <w:rsid w:val="00B23DD1"/>
    <w:rsid w:val="00B70DCF"/>
    <w:rsid w:val="00BC0A6B"/>
    <w:rsid w:val="00BE2637"/>
    <w:rsid w:val="00C8139E"/>
    <w:rsid w:val="00D8561C"/>
    <w:rsid w:val="00D874DA"/>
    <w:rsid w:val="00E142B1"/>
    <w:rsid w:val="00E65A77"/>
    <w:rsid w:val="00F90FEB"/>
    <w:rsid w:val="1F737AEB"/>
    <w:rsid w:val="575A0710"/>
    <w:rsid w:val="7E58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DEDD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111</Words>
  <Characters>639</Characters>
  <Lines>5</Lines>
  <Paragraphs>1</Paragraphs>
  <TotalTime>1</TotalTime>
  <ScaleCrop>false</ScaleCrop>
  <LinksUpToDate>false</LinksUpToDate>
  <CharactersWithSpaces>749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2019-07-11T00:34:00Z</dcterms:created>
  <dc:creator>余 杰扬</dc:creator>
  <cp:lastModifiedBy>Wish.</cp:lastModifiedBy>
  <dcterms:modified xsi:type="dcterms:W3CDTF">2021-12-15T03:52:40Z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