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eastAsia="黑体"/>
          <w:bCs w:val="0"/>
        </w:rPr>
      </w:pPr>
      <w:r>
        <w:rPr>
          <w:rFonts w:hint="eastAsia" w:ascii="黑体" w:hAnsi="宋体" w:eastAsia="黑体"/>
          <w:bCs w:val="0"/>
        </w:rPr>
        <w:t>附件1</w:t>
      </w:r>
    </w:p>
    <w:p>
      <w:pPr>
        <w:snapToGrid w:val="0"/>
        <w:spacing w:line="360" w:lineRule="auto"/>
        <w:jc w:val="center"/>
        <w:rPr>
          <w:rFonts w:hint="eastAsia" w:ascii="微软简标宋" w:hAnsi="微软简标宋" w:eastAsia="微软简标宋" w:cs="微软简标宋"/>
          <w:bCs w:val="0"/>
          <w:sz w:val="44"/>
          <w:szCs w:val="44"/>
        </w:rPr>
      </w:pPr>
      <w:r>
        <w:rPr>
          <w:rFonts w:hint="eastAsia" w:ascii="微软简标宋" w:hAnsi="微软简标宋" w:eastAsia="微软简标宋" w:cs="微软简标宋"/>
          <w:sz w:val="44"/>
          <w:szCs w:val="44"/>
        </w:rPr>
        <w:t>中山</w:t>
      </w:r>
      <w:r>
        <w:rPr>
          <w:rFonts w:hint="eastAsia" w:ascii="微软简标宋" w:hAnsi="微软简标宋" w:eastAsia="微软简标宋" w:cs="微软简标宋"/>
          <w:sz w:val="44"/>
          <w:szCs w:val="44"/>
          <w:lang w:eastAsia="zh-CN"/>
        </w:rPr>
        <w:t>市生态环境</w:t>
      </w:r>
      <w:r>
        <w:rPr>
          <w:rFonts w:hint="eastAsia" w:ascii="微软简标宋" w:hAnsi="微软简标宋" w:eastAsia="微软简标宋" w:cs="微软简标宋"/>
          <w:sz w:val="44"/>
          <w:szCs w:val="44"/>
        </w:rPr>
        <w:t>局</w:t>
      </w:r>
      <w:r>
        <w:rPr>
          <w:rFonts w:hint="eastAsia" w:ascii="微软简标宋" w:hAnsi="微软简标宋" w:eastAsia="微软简标宋" w:cs="微软简标宋"/>
          <w:bCs w:val="0"/>
          <w:sz w:val="44"/>
          <w:szCs w:val="44"/>
          <w:lang w:val="en-US" w:eastAsia="zh-CN"/>
        </w:rPr>
        <w:t>2021</w:t>
      </w:r>
      <w:r>
        <w:rPr>
          <w:rFonts w:hint="eastAsia" w:ascii="微软简标宋" w:hAnsi="微软简标宋" w:eastAsia="微软简标宋" w:cs="微软简标宋"/>
          <w:bCs w:val="0"/>
          <w:sz w:val="44"/>
          <w:szCs w:val="44"/>
        </w:rPr>
        <w:t>年行政许可</w:t>
      </w:r>
    </w:p>
    <w:p>
      <w:pPr>
        <w:snapToGrid w:val="0"/>
        <w:spacing w:line="360" w:lineRule="auto"/>
        <w:jc w:val="center"/>
        <w:rPr>
          <w:rFonts w:hint="eastAsia" w:ascii="微软简标宋" w:hAnsi="微软简标宋" w:eastAsia="微软简标宋" w:cs="微软简标宋"/>
          <w:bCs w:val="0"/>
          <w:sz w:val="44"/>
          <w:szCs w:val="44"/>
        </w:rPr>
      </w:pPr>
      <w:r>
        <w:rPr>
          <w:rFonts w:hint="eastAsia" w:ascii="微软简标宋" w:hAnsi="微软简标宋" w:eastAsia="微软简标宋" w:cs="微软简标宋"/>
          <w:bCs w:val="0"/>
          <w:sz w:val="44"/>
          <w:szCs w:val="44"/>
        </w:rPr>
        <w:t>实施和监督管理情况报告</w:t>
      </w:r>
    </w:p>
    <w:p>
      <w:pPr>
        <w:spacing w:line="360" w:lineRule="auto"/>
        <w:rPr>
          <w:rFonts w:hint="eastAsia"/>
          <w:bCs w:val="0"/>
        </w:rPr>
      </w:pPr>
    </w:p>
    <w:p>
      <w:pPr>
        <w:keepLines w:val="0"/>
        <w:pageBreakBefore w:val="0"/>
        <w:kinsoku/>
        <w:wordWrap/>
        <w:overflowPunct/>
        <w:topLinePunct w:val="0"/>
        <w:autoSpaceDE/>
        <w:autoSpaceDN/>
        <w:bidi w:val="0"/>
        <w:adjustRightInd w:val="0"/>
        <w:snapToGrid w:val="0"/>
        <w:spacing w:line="336" w:lineRule="auto"/>
        <w:textAlignment w:val="auto"/>
        <w:rPr>
          <w:rFonts w:hint="eastAsia"/>
          <w:bCs w:val="0"/>
          <w:spacing w:val="6"/>
        </w:rPr>
      </w:pPr>
      <w:r>
        <w:rPr>
          <w:rFonts w:hint="eastAsia"/>
          <w:bCs w:val="0"/>
          <w:spacing w:val="6"/>
        </w:rPr>
        <w:t>市政府：</w:t>
      </w:r>
    </w:p>
    <w:p>
      <w:pPr>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hint="eastAsia"/>
          <w:bCs w:val="0"/>
          <w:spacing w:val="6"/>
        </w:rPr>
      </w:pPr>
      <w:r>
        <w:rPr>
          <w:rFonts w:hint="eastAsia" w:ascii="仿宋" w:hAnsi="仿宋" w:eastAsia="仿宋" w:cs="仿宋"/>
          <w:color w:val="auto"/>
          <w:sz w:val="32"/>
          <w:szCs w:val="32"/>
        </w:rPr>
        <w:t>根据《关于开展行政许可实施和监督管理情况年度报告工作的通知》要求，</w:t>
      </w:r>
      <w:r>
        <w:rPr>
          <w:rFonts w:hint="eastAsia"/>
          <w:bCs w:val="0"/>
          <w:spacing w:val="6"/>
        </w:rPr>
        <w:t>现将我局</w:t>
      </w:r>
      <w:r>
        <w:rPr>
          <w:rFonts w:hint="eastAsia"/>
          <w:bCs w:val="0"/>
          <w:spacing w:val="6"/>
          <w:lang w:val="en-US" w:eastAsia="zh-CN"/>
        </w:rPr>
        <w:t>2021</w:t>
      </w:r>
      <w:r>
        <w:rPr>
          <w:rFonts w:hint="eastAsia"/>
          <w:bCs w:val="0"/>
          <w:spacing w:val="6"/>
        </w:rPr>
        <w:t>年行政许可实施和监督管理情况报告如下：</w:t>
      </w:r>
    </w:p>
    <w:p>
      <w:pPr>
        <w:keepLines w:val="0"/>
        <w:pageBreakBefore w:val="0"/>
        <w:numPr>
          <w:ilvl w:val="0"/>
          <w:numId w:val="1"/>
        </w:numPr>
        <w:kinsoku/>
        <w:wordWrap/>
        <w:overflowPunct/>
        <w:topLinePunct w:val="0"/>
        <w:autoSpaceDE/>
        <w:autoSpaceDN/>
        <w:bidi w:val="0"/>
        <w:adjustRightInd w:val="0"/>
        <w:snapToGrid w:val="0"/>
        <w:spacing w:line="336" w:lineRule="auto"/>
        <w:textAlignment w:val="auto"/>
        <w:rPr>
          <w:rFonts w:hint="eastAsia" w:ascii="黑体" w:eastAsia="黑体"/>
          <w:bCs w:val="0"/>
          <w:spacing w:val="6"/>
        </w:rPr>
      </w:pPr>
      <w:r>
        <w:rPr>
          <w:rFonts w:hint="eastAsia" w:ascii="黑体" w:eastAsia="黑体"/>
          <w:bCs w:val="0"/>
          <w:spacing w:val="6"/>
        </w:rPr>
        <w:t>基本情况</w:t>
      </w:r>
    </w:p>
    <w:p>
      <w:pPr>
        <w:keepLines w:val="0"/>
        <w:pageBreakBefore w:val="0"/>
        <w:numPr>
          <w:ilvl w:val="0"/>
          <w:numId w:val="2"/>
        </w:numPr>
        <w:kinsoku/>
        <w:wordWrap/>
        <w:overflowPunct/>
        <w:topLinePunct w:val="0"/>
        <w:autoSpaceDE/>
        <w:autoSpaceDN/>
        <w:bidi w:val="0"/>
        <w:adjustRightInd w:val="0"/>
        <w:snapToGrid w:val="0"/>
        <w:spacing w:line="336" w:lineRule="auto"/>
        <w:ind w:left="0" w:leftChars="0" w:firstLine="637" w:firstLineChars="192"/>
        <w:textAlignment w:val="auto"/>
        <w:rPr>
          <w:rFonts w:hint="eastAsia"/>
          <w:spacing w:val="6"/>
        </w:rPr>
      </w:pPr>
      <w:r>
        <w:rPr>
          <w:rFonts w:hint="eastAsia"/>
          <w:spacing w:val="6"/>
        </w:rPr>
        <w:t>现有事项及办理情况</w:t>
      </w:r>
    </w:p>
    <w:p>
      <w:pPr>
        <w:keepLines w:val="0"/>
        <w:pageBreakBefore w:val="0"/>
        <w:kinsoku/>
        <w:wordWrap/>
        <w:overflowPunct/>
        <w:topLinePunct w:val="0"/>
        <w:autoSpaceDE/>
        <w:autoSpaceDN/>
        <w:bidi w:val="0"/>
        <w:adjustRightInd w:val="0"/>
        <w:snapToGrid w:val="0"/>
        <w:spacing w:line="336" w:lineRule="auto"/>
        <w:ind w:firstLine="664" w:firstLineChars="200"/>
        <w:textAlignment w:val="auto"/>
        <w:rPr>
          <w:rFonts w:hint="eastAsia" w:hAnsi="Times New Roman" w:cs="Times New Roman"/>
          <w:spacing w:val="6"/>
        </w:rPr>
      </w:pPr>
      <w:r>
        <w:rPr>
          <w:rFonts w:hint="eastAsia"/>
          <w:spacing w:val="6"/>
          <w:lang w:val="en-US" w:eastAsia="zh-CN"/>
        </w:rPr>
        <w:t>2021年，我局</w:t>
      </w:r>
      <w:r>
        <w:rPr>
          <w:rFonts w:hint="eastAsia"/>
          <w:spacing w:val="6"/>
        </w:rPr>
        <w:t>保留行政许可审批事</w:t>
      </w:r>
      <w:r>
        <w:rPr>
          <w:rFonts w:hint="eastAsia"/>
          <w:color w:val="auto"/>
          <w:spacing w:val="6"/>
        </w:rPr>
        <w:t>项</w:t>
      </w:r>
      <w:r>
        <w:rPr>
          <w:rFonts w:hint="eastAsia"/>
          <w:color w:val="auto"/>
          <w:spacing w:val="6"/>
          <w:lang w:val="en-US" w:eastAsia="zh-CN"/>
        </w:rPr>
        <w:t>13大</w:t>
      </w:r>
      <w:r>
        <w:rPr>
          <w:rFonts w:hint="eastAsia"/>
          <w:spacing w:val="6"/>
        </w:rPr>
        <w:t>项</w:t>
      </w:r>
      <w:r>
        <w:rPr>
          <w:rFonts w:hint="eastAsia"/>
          <w:spacing w:val="6"/>
          <w:lang w:eastAsia="zh-CN"/>
        </w:rPr>
        <w:t>，</w:t>
      </w:r>
      <w:r>
        <w:rPr>
          <w:rFonts w:hint="eastAsia"/>
          <w:spacing w:val="6"/>
        </w:rPr>
        <w:t>均已进驻广东省</w:t>
      </w:r>
      <w:r>
        <w:rPr>
          <w:rFonts w:hint="eastAsia"/>
          <w:spacing w:val="6"/>
          <w:lang w:eastAsia="zh-CN"/>
        </w:rPr>
        <w:t>政务服务网；</w:t>
      </w:r>
      <w:r>
        <w:rPr>
          <w:rFonts w:hint="eastAsia" w:hAnsi="Times New Roman" w:cs="Times New Roman"/>
          <w:spacing w:val="6"/>
        </w:rPr>
        <w:t>全年接到行政许可审批申请</w:t>
      </w:r>
      <w:r>
        <w:rPr>
          <w:rFonts w:hint="eastAsia" w:cs="Times New Roman"/>
          <w:spacing w:val="6"/>
          <w:lang w:val="en-US" w:eastAsia="zh-CN"/>
        </w:rPr>
        <w:t>4888</w:t>
      </w:r>
      <w:r>
        <w:rPr>
          <w:rFonts w:hint="eastAsia" w:hAnsi="Times New Roman" w:cs="Times New Roman"/>
          <w:spacing w:val="6"/>
        </w:rPr>
        <w:t>件，共受理行政许可审批申请</w:t>
      </w:r>
      <w:r>
        <w:rPr>
          <w:rFonts w:hint="eastAsia" w:cs="Times New Roman"/>
          <w:spacing w:val="6"/>
          <w:lang w:val="en-US" w:eastAsia="zh-CN"/>
        </w:rPr>
        <w:t>4177</w:t>
      </w:r>
      <w:r>
        <w:rPr>
          <w:rFonts w:hint="eastAsia" w:hAnsi="Times New Roman" w:cs="Times New Roman"/>
          <w:spacing w:val="6"/>
        </w:rPr>
        <w:t>件，按时办结</w:t>
      </w:r>
      <w:r>
        <w:rPr>
          <w:rFonts w:hint="eastAsia" w:cs="Times New Roman"/>
          <w:spacing w:val="6"/>
          <w:lang w:val="en-US" w:eastAsia="zh-CN"/>
        </w:rPr>
        <w:t>4492</w:t>
      </w:r>
      <w:r>
        <w:rPr>
          <w:rFonts w:hint="eastAsia" w:hAnsi="Times New Roman" w:cs="Times New Roman"/>
          <w:spacing w:val="6"/>
        </w:rPr>
        <w:t>件，出具行政许可审批意见或许可证件共</w:t>
      </w:r>
      <w:r>
        <w:rPr>
          <w:rFonts w:hint="eastAsia" w:cs="Times New Roman"/>
          <w:spacing w:val="6"/>
          <w:lang w:val="en-US" w:eastAsia="zh-CN"/>
        </w:rPr>
        <w:t>3258</w:t>
      </w:r>
      <w:r>
        <w:rPr>
          <w:rFonts w:hint="eastAsia" w:hAnsi="Times New Roman" w:cs="Times New Roman"/>
          <w:spacing w:val="6"/>
        </w:rPr>
        <w:t>件。</w:t>
      </w:r>
    </w:p>
    <w:p>
      <w:pPr>
        <w:keepLines w:val="0"/>
        <w:pageBreakBefore w:val="0"/>
        <w:numPr>
          <w:ilvl w:val="0"/>
          <w:numId w:val="2"/>
        </w:numPr>
        <w:kinsoku/>
        <w:wordWrap/>
        <w:overflowPunct/>
        <w:topLinePunct w:val="0"/>
        <w:autoSpaceDE/>
        <w:autoSpaceDN/>
        <w:bidi w:val="0"/>
        <w:adjustRightInd w:val="0"/>
        <w:snapToGrid w:val="0"/>
        <w:spacing w:line="336" w:lineRule="auto"/>
        <w:ind w:left="0" w:leftChars="0" w:firstLine="637" w:firstLineChars="192"/>
        <w:textAlignment w:val="auto"/>
        <w:rPr>
          <w:rFonts w:hint="eastAsia"/>
          <w:spacing w:val="6"/>
        </w:rPr>
      </w:pPr>
      <w:r>
        <w:rPr>
          <w:rFonts w:hint="eastAsia"/>
          <w:spacing w:val="6"/>
        </w:rPr>
        <w:t>依法实施情况</w:t>
      </w:r>
    </w:p>
    <w:p>
      <w:pPr>
        <w:keepLines w:val="0"/>
        <w:pageBreakBefore w:val="0"/>
        <w:numPr>
          <w:ilvl w:val="0"/>
          <w:numId w:val="0"/>
        </w:numPr>
        <w:kinsoku/>
        <w:wordWrap/>
        <w:overflowPunct/>
        <w:topLinePunct w:val="0"/>
        <w:autoSpaceDE/>
        <w:autoSpaceDN/>
        <w:bidi w:val="0"/>
        <w:adjustRightInd w:val="0"/>
        <w:snapToGrid w:val="0"/>
        <w:spacing w:line="336" w:lineRule="auto"/>
        <w:ind w:firstLine="664" w:firstLineChars="200"/>
        <w:textAlignment w:val="auto"/>
        <w:rPr>
          <w:rFonts w:hint="default"/>
          <w:spacing w:val="6"/>
          <w:lang w:val="en-US" w:eastAsia="zh-CN"/>
        </w:rPr>
      </w:pPr>
      <w:r>
        <w:rPr>
          <w:rFonts w:hint="eastAsia"/>
          <w:spacing w:val="6"/>
          <w:lang w:val="en-US" w:eastAsia="zh-CN"/>
        </w:rPr>
        <w:t>我局严格遵守《中华人民共和国行政许可法》《中华人民共和国环境影响评价法》等法律法规，依照法定程序和条件，开展行政许可实施及监督管理工作，严格审批材料审核把关，不断优化审批流程和规范审批程序。2021年，先后印发《中山市生态环境局建设项目环境影响报告书（表）审批程序规定(2021年修订版)》、《中山市生态环境行政审批工作管理制度》、《中山市生态环境局审批环境影响报告书（表）的建设项目名录（2021年本）》、《排污许可证核发办事指南》、《中山市排污许可证审核要点（2021年版）》、《中山市生态环境局建设项目环境影响评价文件告知承诺制审批规程》等文件，进一步规范审批工作，提高审批效率。</w:t>
      </w:r>
    </w:p>
    <w:p>
      <w:pPr>
        <w:keepLines w:val="0"/>
        <w:pageBreakBefore w:val="0"/>
        <w:numPr>
          <w:ilvl w:val="0"/>
          <w:numId w:val="0"/>
        </w:numPr>
        <w:kinsoku/>
        <w:wordWrap/>
        <w:overflowPunct/>
        <w:topLinePunct w:val="0"/>
        <w:autoSpaceDE/>
        <w:autoSpaceDN/>
        <w:bidi w:val="0"/>
        <w:adjustRightInd w:val="0"/>
        <w:snapToGrid w:val="0"/>
        <w:spacing w:line="336" w:lineRule="auto"/>
        <w:ind w:firstLine="664" w:firstLineChars="200"/>
        <w:textAlignment w:val="auto"/>
        <w:rPr>
          <w:rFonts w:hint="eastAsia"/>
          <w:spacing w:val="6"/>
          <w:lang w:val="en-US" w:eastAsia="zh-CN"/>
        </w:rPr>
      </w:pPr>
      <w:r>
        <w:rPr>
          <w:rFonts w:hint="eastAsia"/>
          <w:spacing w:val="6"/>
          <w:lang w:val="en-US" w:eastAsia="zh-CN"/>
        </w:rPr>
        <w:t>2021年，根据《中山市镇街依申请事项权责清单（2020年版）》，入河排污口设置审核、排污许可证核发等市级行政许可审批权限已全权委托各镇街实施，市镇两级生态环境部门严格按照行政审批权限调整内容及要求，严格遵守法律法规规定的审批权限、范围、程序、条件等要素进行项目审批，未出现降级审批、越权审批等情况。</w:t>
      </w:r>
    </w:p>
    <w:p>
      <w:pPr>
        <w:keepLines w:val="0"/>
        <w:pageBreakBefore w:val="0"/>
        <w:numPr>
          <w:ilvl w:val="0"/>
          <w:numId w:val="2"/>
        </w:numPr>
        <w:kinsoku/>
        <w:wordWrap/>
        <w:overflowPunct/>
        <w:topLinePunct w:val="0"/>
        <w:autoSpaceDE/>
        <w:autoSpaceDN/>
        <w:bidi w:val="0"/>
        <w:adjustRightInd w:val="0"/>
        <w:snapToGrid w:val="0"/>
        <w:spacing w:line="336" w:lineRule="auto"/>
        <w:ind w:left="0" w:leftChars="0" w:firstLine="637" w:firstLineChars="192"/>
        <w:textAlignment w:val="auto"/>
        <w:rPr>
          <w:rFonts w:hint="eastAsia"/>
          <w:spacing w:val="6"/>
        </w:rPr>
      </w:pPr>
      <w:r>
        <w:rPr>
          <w:rFonts w:hint="eastAsia"/>
          <w:spacing w:val="6"/>
        </w:rPr>
        <w:t>公开公示情况</w:t>
      </w:r>
    </w:p>
    <w:p>
      <w:pPr>
        <w:keepLines w:val="0"/>
        <w:pageBreakBefore w:val="0"/>
        <w:numPr>
          <w:ilvl w:val="0"/>
          <w:numId w:val="0"/>
        </w:numPr>
        <w:kinsoku/>
        <w:wordWrap/>
        <w:overflowPunct/>
        <w:topLinePunct w:val="0"/>
        <w:autoSpaceDE/>
        <w:autoSpaceDN/>
        <w:bidi w:val="0"/>
        <w:adjustRightInd w:val="0"/>
        <w:snapToGrid w:val="0"/>
        <w:spacing w:line="336" w:lineRule="auto"/>
        <w:ind w:firstLine="664" w:firstLineChars="200"/>
        <w:textAlignment w:val="auto"/>
        <w:rPr>
          <w:rFonts w:hint="eastAsia"/>
          <w:spacing w:val="6"/>
          <w:lang w:eastAsia="zh-CN"/>
        </w:rPr>
      </w:pPr>
      <w:r>
        <w:rPr>
          <w:rFonts w:hint="eastAsia"/>
          <w:spacing w:val="6"/>
        </w:rPr>
        <w:t>我局行政许可审批事项标准化文件均在广东省</w:t>
      </w:r>
      <w:r>
        <w:rPr>
          <w:rFonts w:hint="eastAsia"/>
          <w:spacing w:val="6"/>
          <w:lang w:eastAsia="zh-CN"/>
        </w:rPr>
        <w:t>政务服务网</w:t>
      </w:r>
      <w:r>
        <w:rPr>
          <w:rFonts w:hint="eastAsia"/>
          <w:spacing w:val="6"/>
        </w:rPr>
        <w:t>公开，公开内容包括实施主体、依据、程序、条件、期限、申请材料及办法、收费标准、申请书格式文本、咨询投诉途径等信息的方式、范围等</w:t>
      </w:r>
      <w:r>
        <w:rPr>
          <w:rFonts w:hint="eastAsia"/>
          <w:spacing w:val="6"/>
          <w:lang w:eastAsia="zh-CN"/>
        </w:rPr>
        <w:t>，办事群众可在线下载办事指南和申请材料，实时查询办件进度及结果。</w:t>
      </w:r>
    </w:p>
    <w:p>
      <w:pPr>
        <w:keepLines w:val="0"/>
        <w:pageBreakBefore w:val="0"/>
        <w:numPr>
          <w:ilvl w:val="0"/>
          <w:numId w:val="0"/>
        </w:numPr>
        <w:kinsoku/>
        <w:wordWrap/>
        <w:overflowPunct/>
        <w:topLinePunct w:val="0"/>
        <w:autoSpaceDE/>
        <w:autoSpaceDN/>
        <w:bidi w:val="0"/>
        <w:adjustRightInd w:val="0"/>
        <w:snapToGrid w:val="0"/>
        <w:spacing w:line="336" w:lineRule="auto"/>
        <w:ind w:firstLine="664" w:firstLineChars="200"/>
        <w:textAlignment w:val="auto"/>
        <w:rPr>
          <w:rFonts w:hint="eastAsia" w:ascii="宋体" w:hAnsi="宋体" w:cs="宋体"/>
          <w:kern w:val="0"/>
          <w:szCs w:val="21"/>
        </w:rPr>
      </w:pPr>
      <w:r>
        <w:rPr>
          <w:rFonts w:hint="eastAsia"/>
          <w:spacing w:val="6"/>
          <w:lang w:eastAsia="zh-CN"/>
        </w:rPr>
        <w:t>及时在各平台</w:t>
      </w:r>
      <w:r>
        <w:rPr>
          <w:rFonts w:hint="eastAsia"/>
          <w:spacing w:val="6"/>
        </w:rPr>
        <w:t>公开行政许可实施结果。</w:t>
      </w:r>
      <w:r>
        <w:rPr>
          <w:rFonts w:hint="eastAsia"/>
          <w:spacing w:val="6"/>
          <w:lang w:eastAsia="zh-CN"/>
        </w:rPr>
        <w:t>按要求</w:t>
      </w:r>
      <w:r>
        <w:rPr>
          <w:rFonts w:hint="eastAsia" w:ascii="宋体" w:hAnsi="宋体" w:cs="宋体"/>
          <w:kern w:val="0"/>
          <w:szCs w:val="21"/>
          <w:lang w:eastAsia="zh-CN"/>
        </w:rPr>
        <w:t>在中山市生态环境局政务网</w:t>
      </w:r>
      <w:r>
        <w:rPr>
          <w:rFonts w:hint="eastAsia" w:ascii="宋体" w:hAnsi="宋体" w:cs="宋体"/>
          <w:kern w:val="0"/>
          <w:szCs w:val="21"/>
        </w:rPr>
        <w:t>实时公开</w:t>
      </w:r>
      <w:r>
        <w:rPr>
          <w:rFonts w:hint="eastAsia"/>
          <w:spacing w:val="6"/>
        </w:rPr>
        <w:t>建设项目环境影响评价文件的审批信息</w:t>
      </w:r>
      <w:r>
        <w:rPr>
          <w:rFonts w:hint="eastAsia" w:ascii="宋体" w:hAnsi="宋体" w:cs="宋体"/>
          <w:kern w:val="0"/>
          <w:szCs w:val="21"/>
        </w:rPr>
        <w:t>，公示内容包括受理公告、审批前公示及审批后公示</w:t>
      </w:r>
      <w:r>
        <w:rPr>
          <w:rFonts w:hint="eastAsia" w:ascii="宋体" w:hAnsi="宋体" w:cs="宋体"/>
          <w:kern w:val="0"/>
          <w:szCs w:val="21"/>
          <w:lang w:eastAsia="zh-CN"/>
        </w:rPr>
        <w:t>；按要求在</w:t>
      </w:r>
      <w:r>
        <w:rPr>
          <w:rFonts w:hint="eastAsia"/>
          <w:spacing w:val="6"/>
          <w:lang w:eastAsia="zh-CN"/>
        </w:rPr>
        <w:t>全国排污许可证管理信息平台实时公开</w:t>
      </w:r>
      <w:r>
        <w:rPr>
          <w:rFonts w:hint="eastAsia" w:ascii="宋体" w:hAnsi="宋体" w:cs="宋体"/>
          <w:kern w:val="0"/>
          <w:szCs w:val="21"/>
          <w:lang w:eastAsia="zh-CN"/>
        </w:rPr>
        <w:t>排污许可证核发信息</w:t>
      </w:r>
      <w:r>
        <w:rPr>
          <w:rFonts w:hint="eastAsia"/>
          <w:spacing w:val="6"/>
          <w:lang w:eastAsia="zh-CN"/>
        </w:rPr>
        <w:t>；</w:t>
      </w:r>
      <w:r>
        <w:rPr>
          <w:rFonts w:hint="eastAsia" w:ascii="宋体" w:hAnsi="宋体" w:cs="宋体"/>
          <w:kern w:val="0"/>
          <w:szCs w:val="21"/>
        </w:rPr>
        <w:t>其余审批事项则按照行政许可审批信息公开公示的要求，</w:t>
      </w:r>
      <w:r>
        <w:rPr>
          <w:rFonts w:hint="eastAsia" w:ascii="宋体" w:hAnsi="宋体" w:cs="宋体"/>
          <w:kern w:val="0"/>
          <w:szCs w:val="21"/>
          <w:lang w:eastAsia="zh-CN"/>
        </w:rPr>
        <w:t>在本单位网站及时</w:t>
      </w:r>
      <w:r>
        <w:rPr>
          <w:rFonts w:hint="eastAsia" w:ascii="宋体" w:hAnsi="宋体" w:cs="宋体"/>
          <w:kern w:val="0"/>
          <w:szCs w:val="21"/>
        </w:rPr>
        <w:t>公示行政审批决定</w:t>
      </w:r>
      <w:r>
        <w:rPr>
          <w:rFonts w:hint="eastAsia" w:ascii="宋体" w:hAnsi="宋体" w:cs="宋体"/>
          <w:kern w:val="0"/>
          <w:szCs w:val="21"/>
          <w:lang w:eastAsia="zh-CN"/>
        </w:rPr>
        <w:t>及相关信息</w:t>
      </w:r>
      <w:r>
        <w:rPr>
          <w:rFonts w:hint="eastAsia" w:ascii="宋体" w:hAnsi="宋体" w:cs="宋体"/>
          <w:kern w:val="0"/>
          <w:szCs w:val="21"/>
        </w:rPr>
        <w:t>。</w:t>
      </w:r>
    </w:p>
    <w:p>
      <w:pPr>
        <w:pStyle w:val="10"/>
        <w:keepLines w:val="0"/>
        <w:pageBreakBefore w:val="0"/>
        <w:kinsoku/>
        <w:wordWrap/>
        <w:overflowPunct/>
        <w:topLinePunct w:val="0"/>
        <w:autoSpaceDE/>
        <w:autoSpaceDN/>
        <w:bidi w:val="0"/>
        <w:spacing w:line="336" w:lineRule="auto"/>
        <w:ind w:left="0" w:leftChars="0" w:firstLine="640" w:firstLineChars="200"/>
        <w:textAlignment w:val="auto"/>
        <w:rPr>
          <w:rFonts w:hint="eastAsia" w:ascii="宋体" w:hAnsi="宋体" w:eastAsia="仿宋_GB2312" w:cs="宋体"/>
          <w:bCs/>
          <w:kern w:val="0"/>
          <w:sz w:val="32"/>
          <w:szCs w:val="21"/>
          <w:lang w:val="en-US" w:eastAsia="zh-CN" w:bidi="ar-SA"/>
        </w:rPr>
      </w:pPr>
      <w:r>
        <w:rPr>
          <w:rFonts w:hint="eastAsia" w:ascii="宋体" w:hAnsi="宋体" w:eastAsia="仿宋_GB2312" w:cs="宋体"/>
          <w:bCs/>
          <w:kern w:val="0"/>
          <w:sz w:val="32"/>
          <w:szCs w:val="21"/>
          <w:lang w:val="en-US" w:eastAsia="zh-CN" w:bidi="ar-SA"/>
        </w:rPr>
        <w:t>配合做好“双公示”及“开放中山”平台的行政许可信息数据更新</w:t>
      </w:r>
      <w:r>
        <w:rPr>
          <w:rFonts w:hint="eastAsia" w:ascii="宋体" w:hAnsi="宋体" w:cs="宋体"/>
          <w:bCs/>
          <w:kern w:val="0"/>
          <w:sz w:val="32"/>
          <w:szCs w:val="21"/>
          <w:lang w:val="en-US" w:eastAsia="zh-CN" w:bidi="ar-SA"/>
        </w:rPr>
        <w:t>。</w:t>
      </w:r>
      <w:r>
        <w:rPr>
          <w:rFonts w:hint="eastAsia" w:ascii="宋体" w:hAnsi="宋体" w:eastAsia="仿宋_GB2312" w:cs="宋体"/>
          <w:bCs/>
          <w:kern w:val="0"/>
          <w:sz w:val="32"/>
          <w:szCs w:val="21"/>
          <w:lang w:val="en-US" w:eastAsia="zh-CN" w:bidi="ar-SA"/>
        </w:rPr>
        <w:t>在作出行政许可决定7个工作日内，按照规则标准归集合格数据后在“双公示”平台进行发布，并</w:t>
      </w:r>
      <w:r>
        <w:rPr>
          <w:rFonts w:hint="eastAsia" w:ascii="宋体" w:hAnsi="宋体" w:cs="宋体"/>
          <w:bCs/>
          <w:kern w:val="0"/>
          <w:sz w:val="32"/>
          <w:szCs w:val="21"/>
          <w:lang w:val="en-US" w:eastAsia="zh-CN" w:bidi="ar-SA"/>
        </w:rPr>
        <w:t>定期</w:t>
      </w:r>
      <w:r>
        <w:rPr>
          <w:rFonts w:hint="eastAsia" w:ascii="宋体" w:hAnsi="宋体" w:eastAsia="仿宋_GB2312" w:cs="宋体"/>
          <w:bCs/>
          <w:kern w:val="0"/>
          <w:sz w:val="32"/>
          <w:szCs w:val="21"/>
          <w:lang w:val="en-US" w:eastAsia="zh-CN" w:bidi="ar-SA"/>
        </w:rPr>
        <w:t>在“开放中山”平台发布更新行政许可信息的季度数据。</w:t>
      </w:r>
    </w:p>
    <w:p>
      <w:pPr>
        <w:keepLines w:val="0"/>
        <w:pageBreakBefore w:val="0"/>
        <w:kinsoku/>
        <w:wordWrap/>
        <w:overflowPunct/>
        <w:topLinePunct w:val="0"/>
        <w:autoSpaceDE/>
        <w:autoSpaceDN/>
        <w:bidi w:val="0"/>
        <w:adjustRightInd w:val="0"/>
        <w:snapToGrid w:val="0"/>
        <w:spacing w:line="336" w:lineRule="auto"/>
        <w:ind w:firstLine="664" w:firstLineChars="200"/>
        <w:textAlignment w:val="auto"/>
        <w:rPr>
          <w:rFonts w:hint="eastAsia"/>
          <w:spacing w:val="6"/>
        </w:rPr>
      </w:pPr>
      <w:r>
        <w:rPr>
          <w:rFonts w:hint="eastAsia"/>
          <w:spacing w:val="6"/>
        </w:rPr>
        <w:t>（四）监督管理情况</w:t>
      </w:r>
    </w:p>
    <w:p>
      <w:pPr>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hint="eastAsia"/>
          <w:spacing w:val="6"/>
        </w:rPr>
      </w:pPr>
      <w:r>
        <w:rPr>
          <w:rFonts w:hint="eastAsia" w:hAnsi="Times New Roman" w:cs="Times New Roman"/>
          <w:b w:val="0"/>
          <w:bCs/>
          <w:kern w:val="2"/>
          <w:sz w:val="32"/>
          <w:szCs w:val="32"/>
          <w:lang w:val="en-US" w:eastAsia="zh-CN" w:bidi="ar-SA"/>
        </w:rPr>
        <w:t>202</w:t>
      </w:r>
      <w:r>
        <w:rPr>
          <w:rFonts w:hint="eastAsia" w:cs="Times New Roman"/>
          <w:b w:val="0"/>
          <w:bCs/>
          <w:kern w:val="2"/>
          <w:sz w:val="32"/>
          <w:szCs w:val="32"/>
          <w:lang w:val="en-US" w:eastAsia="zh-CN" w:bidi="ar-SA"/>
        </w:rPr>
        <w:t>1</w:t>
      </w:r>
      <w:r>
        <w:rPr>
          <w:rFonts w:hint="eastAsia" w:hAnsi="Times New Roman" w:cs="Times New Roman"/>
          <w:b w:val="0"/>
          <w:bCs/>
          <w:kern w:val="2"/>
          <w:sz w:val="32"/>
          <w:szCs w:val="32"/>
          <w:lang w:val="en-US" w:eastAsia="zh-CN" w:bidi="ar-SA"/>
        </w:rPr>
        <w:t>年，先后印发</w:t>
      </w:r>
      <w:r>
        <w:rPr>
          <w:rFonts w:hint="eastAsia" w:ascii="仿宋_GB2312" w:hAnsi="Times New Roman" w:eastAsia="仿宋_GB2312" w:cs="Times New Roman"/>
          <w:b w:val="0"/>
          <w:bCs/>
          <w:kern w:val="2"/>
          <w:sz w:val="32"/>
          <w:szCs w:val="32"/>
          <w:lang w:val="en-US" w:eastAsia="zh-CN" w:bidi="ar-SA"/>
        </w:rPr>
        <w:t>《中山市环评与排污许可监管行动计划（2021-2023年）》和《中山市2021年环评与排污证许可监管工作方案》、《关于做好我市 2021 年固定污染源排污许可证质量、执行报告审核工作的通知》</w:t>
      </w:r>
      <w:r>
        <w:rPr>
          <w:rFonts w:hint="eastAsia" w:hAnsi="Times New Roman" w:cs="Times New Roman"/>
          <w:b w:val="0"/>
          <w:bCs/>
          <w:kern w:val="2"/>
          <w:sz w:val="32"/>
          <w:szCs w:val="32"/>
          <w:lang w:val="en-US" w:eastAsia="zh-CN" w:bidi="ar-SA"/>
        </w:rPr>
        <w:t>、</w:t>
      </w:r>
      <w:r>
        <w:rPr>
          <w:rFonts w:hint="eastAsia" w:ascii="仿宋_GB2312" w:hAnsi="Times New Roman" w:eastAsia="仿宋_GB2312" w:cs="Times New Roman"/>
          <w:b w:val="0"/>
          <w:bCs/>
          <w:kern w:val="2"/>
          <w:sz w:val="32"/>
          <w:szCs w:val="32"/>
          <w:lang w:val="en-US" w:eastAsia="zh-CN" w:bidi="ar-SA"/>
        </w:rPr>
        <w:t>《中山市生态环境局委托镇街依申请事权运行监督管理办法》</w:t>
      </w:r>
      <w:r>
        <w:rPr>
          <w:rFonts w:hint="eastAsia" w:hAnsi="Times New Roman" w:cs="Times New Roman"/>
          <w:b w:val="0"/>
          <w:bCs/>
          <w:kern w:val="2"/>
          <w:sz w:val="32"/>
          <w:szCs w:val="32"/>
          <w:lang w:val="en-US" w:eastAsia="zh-CN" w:bidi="ar-SA"/>
        </w:rPr>
        <w:t>、</w:t>
      </w:r>
      <w:r>
        <w:rPr>
          <w:rFonts w:hint="eastAsia" w:cs="Times New Roman"/>
          <w:b w:val="0"/>
          <w:bCs/>
          <w:kern w:val="2"/>
          <w:sz w:val="32"/>
          <w:szCs w:val="32"/>
          <w:lang w:val="en-US" w:eastAsia="zh-CN" w:bidi="ar-SA"/>
        </w:rPr>
        <w:t>《中山市生态环境局关于加强建设项目环境影响报告书（表）编制单位监督管理工作的通知》</w:t>
      </w:r>
      <w:r>
        <w:rPr>
          <w:rFonts w:hint="eastAsia" w:hAnsi="Times New Roman" w:cs="Times New Roman"/>
          <w:b w:val="0"/>
          <w:bCs/>
          <w:kern w:val="2"/>
          <w:sz w:val="32"/>
          <w:szCs w:val="32"/>
          <w:lang w:val="en-US" w:eastAsia="zh-CN" w:bidi="ar-SA"/>
        </w:rPr>
        <w:t>等文件，</w:t>
      </w:r>
      <w:r>
        <w:rPr>
          <w:rFonts w:hint="eastAsia" w:cs="Times New Roman"/>
          <w:b w:val="0"/>
          <w:bCs/>
          <w:kern w:val="2"/>
          <w:sz w:val="32"/>
          <w:szCs w:val="32"/>
          <w:lang w:val="en-US" w:eastAsia="zh-CN" w:bidi="ar-SA"/>
        </w:rPr>
        <w:t>不断</w:t>
      </w:r>
      <w:r>
        <w:rPr>
          <w:rFonts w:hint="eastAsia" w:hAnsi="Times New Roman" w:cs="Times New Roman"/>
          <w:b w:val="0"/>
          <w:bCs/>
          <w:kern w:val="2"/>
          <w:sz w:val="32"/>
          <w:szCs w:val="32"/>
          <w:lang w:val="en-US" w:eastAsia="zh-CN" w:bidi="ar-SA"/>
        </w:rPr>
        <w:t>加强行政许可事中事后监管。</w:t>
      </w:r>
      <w:r>
        <w:rPr>
          <w:rFonts w:hint="eastAsia"/>
          <w:spacing w:val="6"/>
        </w:rPr>
        <w:t>我局</w:t>
      </w:r>
      <w:r>
        <w:rPr>
          <w:rFonts w:hint="eastAsia"/>
          <w:spacing w:val="6"/>
          <w:lang w:eastAsia="zh-CN"/>
        </w:rPr>
        <w:t>按照</w:t>
      </w:r>
      <w:r>
        <w:rPr>
          <w:rFonts w:hint="eastAsia"/>
          <w:spacing w:val="6"/>
        </w:rPr>
        <w:t>行政审批事权运行监督管理办法，对实施行政许可事项的部门开展监督检查</w:t>
      </w:r>
      <w:r>
        <w:rPr>
          <w:rFonts w:hint="eastAsia"/>
          <w:spacing w:val="6"/>
          <w:lang w:eastAsia="zh-CN"/>
        </w:rPr>
        <w:t>，</w:t>
      </w:r>
      <w:r>
        <w:rPr>
          <w:rFonts w:hint="eastAsia"/>
          <w:spacing w:val="6"/>
        </w:rPr>
        <w:t>在20</w:t>
      </w:r>
      <w:r>
        <w:rPr>
          <w:rFonts w:hint="eastAsia"/>
          <w:spacing w:val="6"/>
          <w:lang w:val="en-US" w:eastAsia="zh-CN"/>
        </w:rPr>
        <w:t>21</w:t>
      </w:r>
      <w:r>
        <w:rPr>
          <w:rFonts w:hint="eastAsia"/>
          <w:spacing w:val="6"/>
        </w:rPr>
        <w:t>年度的行政许可实施抽查工作中，未发现有违法违规审批情况。</w:t>
      </w:r>
    </w:p>
    <w:p>
      <w:pPr>
        <w:pStyle w:val="10"/>
        <w:keepLines w:val="0"/>
        <w:pageBreakBefore w:val="0"/>
        <w:kinsoku/>
        <w:wordWrap/>
        <w:overflowPunct/>
        <w:topLinePunct w:val="0"/>
        <w:autoSpaceDE/>
        <w:autoSpaceDN/>
        <w:bidi w:val="0"/>
        <w:spacing w:line="336" w:lineRule="auto"/>
        <w:ind w:left="0" w:leftChars="0" w:firstLine="640" w:firstLineChars="200"/>
        <w:textAlignment w:val="auto"/>
        <w:rPr>
          <w:rFonts w:hint="eastAsia" w:ascii="仿宋_GB2312" w:hAnsi="仿宋_GB2312" w:eastAsia="仿宋_GB2312" w:cs="仿宋_GB2312"/>
          <w:color w:val="auto"/>
          <w:spacing w:val="8"/>
          <w:sz w:val="32"/>
          <w:szCs w:val="32"/>
        </w:rPr>
      </w:pPr>
      <w:r>
        <w:rPr>
          <w:rFonts w:hint="eastAsia" w:hAnsi="Times New Roman" w:cs="Times New Roman"/>
          <w:b w:val="0"/>
          <w:bCs/>
          <w:kern w:val="2"/>
          <w:sz w:val="32"/>
          <w:szCs w:val="32"/>
          <w:lang w:val="en-US" w:eastAsia="zh-CN" w:bidi="ar-SA"/>
        </w:rPr>
        <w:t>执法监管方面</w:t>
      </w:r>
      <w:r>
        <w:rPr>
          <w:rFonts w:hint="eastAsia" w:ascii="仿宋_GB2312" w:hAnsi="Times New Roman" w:eastAsia="仿宋_GB2312" w:cs="Times New Roman"/>
          <w:b w:val="0"/>
          <w:bCs/>
          <w:kern w:val="2"/>
          <w:sz w:val="32"/>
          <w:szCs w:val="32"/>
          <w:lang w:val="en-US" w:eastAsia="zh-CN" w:bidi="ar-SA"/>
        </w:rPr>
        <w:t>，我局</w:t>
      </w:r>
      <w:r>
        <w:rPr>
          <w:rFonts w:hint="eastAsia" w:hAnsi="仿宋_GB2312" w:cs="仿宋_GB2312"/>
          <w:color w:val="auto"/>
          <w:spacing w:val="8"/>
          <w:sz w:val="32"/>
          <w:szCs w:val="32"/>
          <w:lang w:eastAsia="zh-CN"/>
        </w:rPr>
        <w:t>坚持将“双随机、一公开”监管作为推进环境执法规范化的重要抓手，2021年，全市共抽取排污单位1802家，其中重点监管对象446家、一般监管对象769家、申报登记对象421家，特殊监管对象166家，抽查完成率100%。</w:t>
      </w:r>
      <w:r>
        <w:rPr>
          <w:rFonts w:hint="eastAsia" w:hAnsi="仿宋_GB2312" w:cs="仿宋_GB2312"/>
          <w:color w:val="auto"/>
          <w:spacing w:val="8"/>
          <w:sz w:val="32"/>
          <w:szCs w:val="32"/>
          <w:lang w:val="en-US" w:eastAsia="zh-CN"/>
        </w:rPr>
        <w:t>2021年，全市</w:t>
      </w:r>
      <w:r>
        <w:rPr>
          <w:rFonts w:hint="eastAsia" w:hAnsi="仿宋_GB2312" w:cs="仿宋_GB2312"/>
          <w:color w:val="auto"/>
          <w:spacing w:val="8"/>
          <w:sz w:val="32"/>
          <w:szCs w:val="32"/>
          <w:lang w:eastAsia="zh-CN"/>
        </w:rPr>
        <w:t>现场检查出动执法人员48396人次，现场检查企业22842家次，</w:t>
      </w:r>
      <w:r>
        <w:rPr>
          <w:rFonts w:hint="eastAsia" w:hAnsi="Times New Roman" w:cs="Times New Roman"/>
          <w:b w:val="0"/>
          <w:bCs/>
          <w:kern w:val="2"/>
          <w:sz w:val="32"/>
          <w:szCs w:val="32"/>
          <w:lang w:val="en-US" w:eastAsia="zh-CN" w:bidi="ar-SA"/>
        </w:rPr>
        <w:t>对</w:t>
      </w:r>
      <w:r>
        <w:rPr>
          <w:rFonts w:hint="eastAsia" w:cs="Times New Roman"/>
          <w:b w:val="0"/>
          <w:bCs/>
          <w:kern w:val="2"/>
          <w:sz w:val="32"/>
          <w:szCs w:val="32"/>
          <w:lang w:val="en-US" w:eastAsia="zh-CN" w:bidi="ar-SA"/>
        </w:rPr>
        <w:t>企业环保手续</w:t>
      </w:r>
      <w:r>
        <w:rPr>
          <w:rFonts w:hint="eastAsia" w:hAnsi="Times New Roman" w:cs="Times New Roman"/>
          <w:b w:val="0"/>
          <w:bCs/>
          <w:kern w:val="2"/>
          <w:sz w:val="32"/>
          <w:szCs w:val="32"/>
          <w:lang w:val="en-US" w:eastAsia="zh-CN" w:bidi="ar-SA"/>
        </w:rPr>
        <w:t>及其他环保守法情况进行全面检查，未发现有涉及行政许可实施的环境违法案件</w:t>
      </w:r>
      <w:r>
        <w:rPr>
          <w:rFonts w:hint="default" w:ascii="仿宋_GB2312" w:hAnsi="Times New Roman" w:eastAsia="仿宋_GB2312" w:cs="Times New Roman"/>
          <w:b w:val="0"/>
          <w:bCs/>
          <w:color w:val="auto"/>
          <w:kern w:val="2"/>
          <w:sz w:val="32"/>
          <w:szCs w:val="32"/>
          <w:lang w:val="en-US" w:eastAsia="zh-CN" w:bidi="ar-SA"/>
        </w:rPr>
        <w:t>。</w:t>
      </w:r>
      <w:r>
        <w:rPr>
          <w:rFonts w:hint="eastAsia" w:hAnsi="Times New Roman" w:cs="Times New Roman"/>
          <w:b w:val="0"/>
          <w:bCs/>
          <w:color w:val="auto"/>
          <w:kern w:val="2"/>
          <w:sz w:val="32"/>
          <w:szCs w:val="32"/>
          <w:lang w:val="en-US" w:eastAsia="zh-CN" w:bidi="ar-SA"/>
        </w:rPr>
        <w:t>202</w:t>
      </w:r>
      <w:r>
        <w:rPr>
          <w:rFonts w:hint="eastAsia" w:cs="Times New Roman"/>
          <w:b w:val="0"/>
          <w:bCs/>
          <w:color w:val="auto"/>
          <w:kern w:val="2"/>
          <w:sz w:val="32"/>
          <w:szCs w:val="32"/>
          <w:lang w:val="en-US" w:eastAsia="zh-CN" w:bidi="ar-SA"/>
        </w:rPr>
        <w:t>1</w:t>
      </w:r>
      <w:r>
        <w:rPr>
          <w:rFonts w:hint="eastAsia" w:hAnsi="Times New Roman" w:cs="Times New Roman"/>
          <w:b w:val="0"/>
          <w:bCs/>
          <w:color w:val="auto"/>
          <w:kern w:val="2"/>
          <w:sz w:val="32"/>
          <w:szCs w:val="32"/>
          <w:lang w:val="en-US" w:eastAsia="zh-CN" w:bidi="ar-SA"/>
        </w:rPr>
        <w:t>年我局收到对行政许可实施相关投诉</w:t>
      </w:r>
      <w:r>
        <w:rPr>
          <w:rFonts w:hint="eastAsia" w:cs="Times New Roman"/>
          <w:b w:val="0"/>
          <w:bCs/>
          <w:color w:val="auto"/>
          <w:kern w:val="2"/>
          <w:sz w:val="32"/>
          <w:szCs w:val="32"/>
          <w:lang w:val="en-US" w:eastAsia="zh-CN" w:bidi="ar-SA"/>
        </w:rPr>
        <w:t>4</w:t>
      </w:r>
      <w:r>
        <w:rPr>
          <w:rFonts w:hint="eastAsia" w:hAnsi="Times New Roman" w:cs="Times New Roman"/>
          <w:b w:val="0"/>
          <w:bCs/>
          <w:color w:val="auto"/>
          <w:kern w:val="2"/>
          <w:sz w:val="32"/>
          <w:szCs w:val="32"/>
          <w:lang w:val="en-US" w:eastAsia="zh-CN" w:bidi="ar-SA"/>
        </w:rPr>
        <w:t>件，调查举报投诉</w:t>
      </w:r>
      <w:r>
        <w:rPr>
          <w:rFonts w:hint="eastAsia" w:cs="Times New Roman"/>
          <w:b w:val="0"/>
          <w:bCs/>
          <w:color w:val="auto"/>
          <w:kern w:val="2"/>
          <w:sz w:val="32"/>
          <w:szCs w:val="32"/>
          <w:lang w:val="en-US" w:eastAsia="zh-CN" w:bidi="ar-SA"/>
        </w:rPr>
        <w:t>4</w:t>
      </w:r>
      <w:r>
        <w:rPr>
          <w:rFonts w:hint="eastAsia" w:hAnsi="Times New Roman" w:cs="Times New Roman"/>
          <w:b w:val="0"/>
          <w:bCs/>
          <w:color w:val="auto"/>
          <w:kern w:val="2"/>
          <w:sz w:val="32"/>
          <w:szCs w:val="32"/>
          <w:lang w:val="en-US" w:eastAsia="zh-CN" w:bidi="ar-SA"/>
        </w:rPr>
        <w:t>件，未发现有违法违规实施行政许可</w:t>
      </w:r>
      <w:r>
        <w:rPr>
          <w:rFonts w:hint="eastAsia" w:cs="Times New Roman"/>
          <w:b w:val="0"/>
          <w:bCs/>
          <w:color w:val="auto"/>
          <w:kern w:val="2"/>
          <w:sz w:val="32"/>
          <w:szCs w:val="32"/>
          <w:lang w:val="en-US" w:eastAsia="zh-CN" w:bidi="ar-SA"/>
        </w:rPr>
        <w:t>的</w:t>
      </w:r>
      <w:r>
        <w:rPr>
          <w:rFonts w:hint="eastAsia" w:hAnsi="Times New Roman" w:cs="Times New Roman"/>
          <w:b w:val="0"/>
          <w:bCs/>
          <w:color w:val="auto"/>
          <w:kern w:val="2"/>
          <w:sz w:val="32"/>
          <w:szCs w:val="32"/>
          <w:lang w:val="en-US" w:eastAsia="zh-CN" w:bidi="ar-SA"/>
        </w:rPr>
        <w:t>案件。</w:t>
      </w:r>
      <w:r>
        <w:rPr>
          <w:rFonts w:hint="eastAsia" w:ascii="仿宋_GB2312" w:hAnsi="仿宋_GB2312" w:eastAsia="仿宋_GB2312" w:cs="仿宋_GB2312"/>
          <w:color w:val="auto"/>
          <w:spacing w:val="8"/>
          <w:sz w:val="32"/>
          <w:szCs w:val="32"/>
        </w:rPr>
        <w:t xml:space="preserve">  </w:t>
      </w:r>
    </w:p>
    <w:p>
      <w:pPr>
        <w:pStyle w:val="6"/>
        <w:keepLines w:val="0"/>
        <w:pageBreakBefore w:val="0"/>
        <w:numPr>
          <w:ilvl w:val="0"/>
          <w:numId w:val="0"/>
        </w:numPr>
        <w:kinsoku/>
        <w:wordWrap/>
        <w:overflowPunct/>
        <w:topLinePunct w:val="0"/>
        <w:autoSpaceDE/>
        <w:autoSpaceDN/>
        <w:bidi w:val="0"/>
        <w:spacing w:line="336" w:lineRule="auto"/>
        <w:ind w:leftChars="192"/>
        <w:jc w:val="both"/>
        <w:textAlignment w:val="auto"/>
        <w:rPr>
          <w:rFonts w:hint="eastAsia" w:ascii="仿宋_GB2312" w:hAnsi="Times New Roman" w:eastAsia="仿宋_GB2312" w:cs="Times New Roman"/>
          <w:b w:val="0"/>
          <w:bCs/>
          <w:kern w:val="2"/>
          <w:sz w:val="32"/>
          <w:szCs w:val="32"/>
          <w:lang w:val="zh-TW" w:eastAsia="zh-CN" w:bidi="ar-SA"/>
        </w:rPr>
      </w:pPr>
      <w:r>
        <w:rPr>
          <w:rFonts w:hint="eastAsia" w:eastAsia="仿宋_GB2312" w:cs="Times New Roman"/>
          <w:b w:val="0"/>
          <w:bCs/>
          <w:kern w:val="2"/>
          <w:sz w:val="32"/>
          <w:szCs w:val="32"/>
          <w:lang w:val="en-US" w:eastAsia="zh-CN" w:bidi="ar-SA"/>
        </w:rPr>
        <w:t>（五）</w:t>
      </w:r>
      <w:r>
        <w:rPr>
          <w:rFonts w:hint="eastAsia" w:ascii="仿宋_GB2312" w:hAnsi="Times New Roman" w:eastAsia="仿宋_GB2312" w:cs="Times New Roman"/>
          <w:b w:val="0"/>
          <w:bCs/>
          <w:kern w:val="2"/>
          <w:sz w:val="32"/>
          <w:szCs w:val="32"/>
          <w:lang w:val="en-US" w:eastAsia="zh-CN" w:bidi="ar-SA"/>
        </w:rPr>
        <w:t>实施效果</w:t>
      </w:r>
    </w:p>
    <w:p>
      <w:pPr>
        <w:pStyle w:val="2"/>
        <w:keepNext w:val="0"/>
        <w:keepLines w:val="0"/>
        <w:pageBreakBefore w:val="0"/>
        <w:widowControl/>
        <w:numPr>
          <w:ilvl w:val="0"/>
          <w:numId w:val="0"/>
        </w:numPr>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 w:cs="仿宋"/>
          <w:b w:val="0"/>
          <w:bCs/>
          <w:spacing w:val="6"/>
          <w:sz w:val="32"/>
          <w:szCs w:val="32"/>
          <w:lang w:val="en-US" w:eastAsia="zh-CN"/>
        </w:rPr>
      </w:pPr>
      <w:r>
        <w:rPr>
          <w:rFonts w:hint="eastAsia" w:ascii="Times New Roman" w:hAnsi="Times New Roman" w:eastAsia="仿宋" w:cs="仿宋"/>
          <w:b w:val="0"/>
          <w:bCs/>
          <w:spacing w:val="6"/>
          <w:kern w:val="2"/>
          <w:sz w:val="32"/>
          <w:szCs w:val="32"/>
          <w:lang w:val="en-US" w:eastAsia="zh-CN"/>
        </w:rPr>
        <w:t>优化审批方面。2021年，我局持续高效完成行政审批</w:t>
      </w:r>
      <w:r>
        <w:rPr>
          <w:rFonts w:hint="default" w:ascii="Times New Roman" w:hAnsi="Times New Roman" w:eastAsia="仿宋" w:cs="仿宋"/>
          <w:b w:val="0"/>
          <w:bCs/>
          <w:spacing w:val="6"/>
          <w:kern w:val="2"/>
          <w:sz w:val="32"/>
          <w:szCs w:val="32"/>
          <w:lang w:val="en-US" w:eastAsia="zh-CN"/>
        </w:rPr>
        <w:t>，环境影响报告书审批承诺</w:t>
      </w:r>
      <w:r>
        <w:rPr>
          <w:rFonts w:hint="eastAsia" w:ascii="Times New Roman" w:hAnsi="Times New Roman" w:eastAsia="仿宋" w:cs="仿宋"/>
          <w:b w:val="0"/>
          <w:bCs/>
          <w:spacing w:val="6"/>
          <w:kern w:val="2"/>
          <w:sz w:val="32"/>
          <w:szCs w:val="32"/>
          <w:lang w:val="en-US" w:eastAsia="zh-CN"/>
        </w:rPr>
        <w:t>办结</w:t>
      </w:r>
      <w:r>
        <w:rPr>
          <w:rFonts w:hint="default" w:ascii="Times New Roman" w:hAnsi="Times New Roman" w:eastAsia="仿宋" w:cs="仿宋"/>
          <w:b w:val="0"/>
          <w:bCs/>
          <w:spacing w:val="6"/>
          <w:kern w:val="2"/>
          <w:sz w:val="32"/>
          <w:szCs w:val="32"/>
          <w:lang w:val="en-US" w:eastAsia="zh-CN"/>
        </w:rPr>
        <w:t>时限</w:t>
      </w:r>
      <w:r>
        <w:rPr>
          <w:rFonts w:hint="eastAsia" w:ascii="Times New Roman" w:hAnsi="Times New Roman" w:eastAsia="仿宋" w:cs="仿宋"/>
          <w:b w:val="0"/>
          <w:bCs/>
          <w:spacing w:val="6"/>
          <w:kern w:val="2"/>
          <w:sz w:val="32"/>
          <w:szCs w:val="32"/>
          <w:lang w:val="en-US" w:eastAsia="zh-CN"/>
        </w:rPr>
        <w:t>保持</w:t>
      </w:r>
      <w:r>
        <w:rPr>
          <w:rFonts w:hint="default" w:ascii="Times New Roman" w:hAnsi="Times New Roman" w:eastAsia="仿宋" w:cs="仿宋"/>
          <w:b w:val="0"/>
          <w:bCs/>
          <w:spacing w:val="6"/>
          <w:kern w:val="2"/>
          <w:sz w:val="32"/>
          <w:szCs w:val="32"/>
          <w:lang w:val="en-US" w:eastAsia="zh-CN"/>
        </w:rPr>
        <w:t>为10个工作日</w:t>
      </w:r>
      <w:r>
        <w:rPr>
          <w:rFonts w:hint="eastAsia" w:ascii="Times New Roman" w:hAnsi="Times New Roman" w:eastAsia="仿宋" w:cs="仿宋"/>
          <w:b w:val="0"/>
          <w:bCs/>
          <w:spacing w:val="6"/>
          <w:kern w:val="2"/>
          <w:sz w:val="32"/>
          <w:szCs w:val="32"/>
          <w:lang w:val="en-US" w:eastAsia="zh-CN"/>
        </w:rPr>
        <w:t>、</w:t>
      </w:r>
      <w:r>
        <w:rPr>
          <w:rFonts w:hint="default" w:ascii="Times New Roman" w:hAnsi="Times New Roman" w:eastAsia="仿宋" w:cs="仿宋"/>
          <w:b w:val="0"/>
          <w:bCs/>
          <w:spacing w:val="6"/>
          <w:kern w:val="2"/>
          <w:sz w:val="32"/>
          <w:szCs w:val="32"/>
          <w:lang w:val="en-US" w:eastAsia="zh-CN"/>
        </w:rPr>
        <w:t>环境影响报告表审批承诺</w:t>
      </w:r>
      <w:r>
        <w:rPr>
          <w:rFonts w:hint="eastAsia" w:ascii="Times New Roman" w:hAnsi="Times New Roman" w:eastAsia="仿宋" w:cs="仿宋"/>
          <w:b w:val="0"/>
          <w:bCs/>
          <w:spacing w:val="6"/>
          <w:kern w:val="2"/>
          <w:sz w:val="32"/>
          <w:szCs w:val="32"/>
          <w:lang w:val="en-US" w:eastAsia="zh-CN"/>
        </w:rPr>
        <w:t>办结</w:t>
      </w:r>
      <w:r>
        <w:rPr>
          <w:rFonts w:hint="default" w:ascii="Times New Roman" w:hAnsi="Times New Roman" w:eastAsia="仿宋" w:cs="仿宋"/>
          <w:b w:val="0"/>
          <w:bCs/>
          <w:spacing w:val="6"/>
          <w:kern w:val="2"/>
          <w:sz w:val="32"/>
          <w:szCs w:val="32"/>
          <w:lang w:val="en-US" w:eastAsia="zh-CN"/>
        </w:rPr>
        <w:t>时限</w:t>
      </w:r>
      <w:r>
        <w:rPr>
          <w:rFonts w:hint="eastAsia" w:ascii="Times New Roman" w:hAnsi="Times New Roman" w:eastAsia="仿宋" w:cs="仿宋"/>
          <w:b w:val="0"/>
          <w:bCs/>
          <w:spacing w:val="6"/>
          <w:kern w:val="2"/>
          <w:sz w:val="32"/>
          <w:szCs w:val="32"/>
          <w:lang w:val="en-US" w:eastAsia="zh-CN"/>
        </w:rPr>
        <w:t>保持</w:t>
      </w:r>
      <w:r>
        <w:rPr>
          <w:rFonts w:hint="default" w:ascii="Times New Roman" w:hAnsi="Times New Roman" w:eastAsia="仿宋" w:cs="仿宋"/>
          <w:b w:val="0"/>
          <w:bCs/>
          <w:spacing w:val="6"/>
          <w:kern w:val="2"/>
          <w:sz w:val="32"/>
          <w:szCs w:val="32"/>
          <w:lang w:val="en-US" w:eastAsia="zh-CN"/>
        </w:rPr>
        <w:t>为7个工作日</w:t>
      </w:r>
      <w:r>
        <w:rPr>
          <w:rFonts w:hint="eastAsia" w:ascii="Times New Roman" w:hAnsi="Times New Roman" w:eastAsia="仿宋" w:cs="仿宋"/>
          <w:b w:val="0"/>
          <w:bCs/>
          <w:spacing w:val="6"/>
          <w:kern w:val="2"/>
          <w:sz w:val="32"/>
          <w:szCs w:val="32"/>
          <w:lang w:val="en-US" w:eastAsia="zh-CN"/>
        </w:rPr>
        <w:t>、</w:t>
      </w:r>
      <w:r>
        <w:rPr>
          <w:rFonts w:hint="default" w:ascii="Times New Roman" w:hAnsi="Times New Roman" w:eastAsia="仿宋" w:cs="仿宋"/>
          <w:b w:val="0"/>
          <w:bCs/>
          <w:spacing w:val="6"/>
          <w:kern w:val="2"/>
          <w:sz w:val="32"/>
          <w:szCs w:val="32"/>
          <w:lang w:val="en-US" w:eastAsia="zh-CN"/>
        </w:rPr>
        <w:t>大部分行政许可事项承诺</w:t>
      </w:r>
      <w:r>
        <w:rPr>
          <w:rFonts w:hint="eastAsia" w:ascii="Times New Roman" w:hAnsi="Times New Roman" w:eastAsia="仿宋" w:cs="仿宋"/>
          <w:b w:val="0"/>
          <w:bCs/>
          <w:spacing w:val="6"/>
          <w:kern w:val="2"/>
          <w:sz w:val="32"/>
          <w:szCs w:val="32"/>
          <w:lang w:val="en-US" w:eastAsia="zh-CN"/>
        </w:rPr>
        <w:t>办结</w:t>
      </w:r>
      <w:r>
        <w:rPr>
          <w:rFonts w:hint="default" w:ascii="Times New Roman" w:hAnsi="Times New Roman" w:eastAsia="仿宋" w:cs="仿宋"/>
          <w:b w:val="0"/>
          <w:bCs/>
          <w:spacing w:val="6"/>
          <w:kern w:val="2"/>
          <w:sz w:val="32"/>
          <w:szCs w:val="32"/>
          <w:lang w:val="en-US" w:eastAsia="zh-CN"/>
        </w:rPr>
        <w:t>时限</w:t>
      </w:r>
      <w:r>
        <w:rPr>
          <w:rFonts w:hint="eastAsia" w:ascii="Times New Roman" w:hAnsi="Times New Roman" w:eastAsia="仿宋" w:cs="仿宋"/>
          <w:b w:val="0"/>
          <w:bCs/>
          <w:spacing w:val="6"/>
          <w:kern w:val="2"/>
          <w:sz w:val="32"/>
          <w:szCs w:val="32"/>
          <w:lang w:val="en-US" w:eastAsia="zh-CN"/>
        </w:rPr>
        <w:t>均保持</w:t>
      </w:r>
      <w:r>
        <w:rPr>
          <w:rFonts w:hint="default" w:ascii="Times New Roman" w:hAnsi="Times New Roman" w:eastAsia="仿宋" w:cs="仿宋"/>
          <w:b w:val="0"/>
          <w:bCs/>
          <w:spacing w:val="6"/>
          <w:kern w:val="2"/>
          <w:sz w:val="32"/>
          <w:szCs w:val="32"/>
          <w:lang w:val="en-US" w:eastAsia="zh-CN"/>
        </w:rPr>
        <w:t>为1个工作日</w:t>
      </w:r>
      <w:r>
        <w:rPr>
          <w:rFonts w:hint="eastAsia" w:ascii="Times New Roman" w:hAnsi="Times New Roman" w:eastAsia="仿宋" w:cs="仿宋"/>
          <w:b w:val="0"/>
          <w:bCs/>
          <w:spacing w:val="6"/>
          <w:kern w:val="2"/>
          <w:sz w:val="32"/>
          <w:szCs w:val="32"/>
          <w:lang w:val="en-US" w:eastAsia="zh-CN"/>
        </w:rPr>
        <w:t>；根据</w:t>
      </w:r>
      <w:r>
        <w:rPr>
          <w:rFonts w:hint="default" w:ascii="Times New Roman" w:hAnsi="Times New Roman" w:eastAsia="仿宋" w:cs="仿宋"/>
          <w:b w:val="0"/>
          <w:bCs/>
          <w:spacing w:val="6"/>
          <w:kern w:val="2"/>
          <w:sz w:val="32"/>
          <w:szCs w:val="32"/>
          <w:lang w:val="en-US" w:eastAsia="zh-CN"/>
        </w:rPr>
        <w:t>环境影响评价文件与排污许可证并联审批实施方案，</w:t>
      </w:r>
      <w:r>
        <w:rPr>
          <w:rFonts w:hint="eastAsia" w:ascii="Times New Roman" w:hAnsi="Times New Roman" w:eastAsia="仿宋" w:cs="仿宋"/>
          <w:b w:val="0"/>
          <w:bCs/>
          <w:spacing w:val="6"/>
          <w:kern w:val="2"/>
          <w:sz w:val="32"/>
          <w:szCs w:val="32"/>
          <w:lang w:val="en-US" w:eastAsia="zh-CN"/>
        </w:rPr>
        <w:t>持续落实</w:t>
      </w:r>
      <w:r>
        <w:rPr>
          <w:rFonts w:hint="default" w:ascii="Times New Roman" w:hAnsi="Times New Roman" w:eastAsia="仿宋" w:cs="仿宋"/>
          <w:b w:val="0"/>
          <w:bCs/>
          <w:spacing w:val="6"/>
          <w:kern w:val="2"/>
          <w:sz w:val="32"/>
          <w:szCs w:val="32"/>
          <w:lang w:val="en-US" w:eastAsia="zh-CN"/>
        </w:rPr>
        <w:t>环评审批及排污许可证联动审批</w:t>
      </w:r>
      <w:r>
        <w:rPr>
          <w:rFonts w:hint="eastAsia" w:ascii="Times New Roman" w:hAnsi="Times New Roman" w:eastAsia="仿宋" w:cs="仿宋"/>
          <w:b w:val="0"/>
          <w:bCs/>
          <w:spacing w:val="6"/>
          <w:kern w:val="2"/>
          <w:sz w:val="32"/>
          <w:szCs w:val="32"/>
          <w:lang w:val="en-US" w:eastAsia="zh-CN"/>
        </w:rPr>
        <w:t>；</w:t>
      </w:r>
      <w:r>
        <w:rPr>
          <w:rFonts w:hint="default" w:ascii="Times New Roman" w:hAnsi="Times New Roman" w:eastAsia="仿宋" w:cs="仿宋"/>
          <w:b w:val="0"/>
          <w:bCs/>
          <w:spacing w:val="6"/>
          <w:sz w:val="32"/>
          <w:szCs w:val="32"/>
          <w:lang w:val="en-US" w:eastAsia="zh-CN"/>
        </w:rPr>
        <w:t>印发建设项目环境影响评价文件告知承诺制审批规程，</w:t>
      </w:r>
      <w:r>
        <w:rPr>
          <w:rFonts w:hint="eastAsia" w:ascii="Times New Roman" w:hAnsi="Times New Roman" w:eastAsia="仿宋" w:cs="仿宋"/>
          <w:b w:val="0"/>
          <w:bCs/>
          <w:spacing w:val="6"/>
          <w:sz w:val="32"/>
          <w:szCs w:val="32"/>
          <w:lang w:val="en-US" w:eastAsia="zh-CN"/>
        </w:rPr>
        <w:t>进一步</w:t>
      </w:r>
      <w:r>
        <w:rPr>
          <w:rFonts w:hint="default" w:ascii="Times New Roman" w:hAnsi="Times New Roman" w:eastAsia="仿宋" w:cs="仿宋"/>
          <w:b w:val="0"/>
          <w:bCs/>
          <w:spacing w:val="6"/>
          <w:sz w:val="32"/>
          <w:szCs w:val="32"/>
          <w:lang w:val="en-US" w:eastAsia="zh-CN"/>
        </w:rPr>
        <w:t>推动我市建设项目环境影响评价文件审批承诺制改革，符合条件的建设项目可选择“承诺即审批”的方式先行政审批再技术审查</w:t>
      </w:r>
      <w:r>
        <w:rPr>
          <w:rFonts w:hint="eastAsia" w:ascii="Times New Roman" w:hAnsi="Times New Roman" w:eastAsia="仿宋" w:cs="仿宋"/>
          <w:b w:val="0"/>
          <w:bCs/>
          <w:spacing w:val="6"/>
          <w:sz w:val="32"/>
          <w:szCs w:val="32"/>
          <w:lang w:val="en-US" w:eastAsia="zh-CN"/>
        </w:rPr>
        <w:t>；持续</w:t>
      </w:r>
      <w:r>
        <w:rPr>
          <w:rFonts w:hint="default" w:ascii="Times New Roman" w:hAnsi="Times New Roman" w:eastAsia="仿宋" w:cs="仿宋"/>
          <w:b w:val="0"/>
          <w:bCs/>
          <w:spacing w:val="6"/>
          <w:sz w:val="32"/>
          <w:szCs w:val="32"/>
          <w:lang w:val="en-US" w:eastAsia="zh-CN"/>
        </w:rPr>
        <w:t>实行规划环评和项目环评联动，对位于产业园区且符合园区规划环评要求的建设项目，可简化有关编制内容；对于海岸工程建设项目涉海部分，除单独立项情形外，无需另行编制海洋环评文件。</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36" w:lineRule="auto"/>
        <w:ind w:firstLine="664" w:firstLineChars="200"/>
        <w:jc w:val="both"/>
        <w:textAlignment w:val="auto"/>
        <w:rPr>
          <w:rFonts w:hint="eastAsia" w:ascii="Times New Roman" w:hAnsi="Times New Roman" w:eastAsia="仿宋" w:cs="仿宋"/>
          <w:spacing w:val="6"/>
          <w:sz w:val="32"/>
          <w:szCs w:val="32"/>
          <w:lang w:val="en-US" w:eastAsia="zh-CN"/>
        </w:rPr>
      </w:pPr>
      <w:r>
        <w:rPr>
          <w:rFonts w:hint="eastAsia" w:ascii="Times New Roman" w:hAnsi="Times New Roman" w:eastAsia="仿宋" w:cs="仿宋"/>
          <w:b w:val="0"/>
          <w:bCs/>
          <w:spacing w:val="6"/>
          <w:sz w:val="32"/>
          <w:szCs w:val="32"/>
          <w:lang w:val="en-US" w:eastAsia="zh-CN"/>
        </w:rPr>
        <w:t>服务企业方面。</w:t>
      </w:r>
      <w:r>
        <w:rPr>
          <w:rFonts w:hint="eastAsia" w:ascii="宋体" w:hAnsi="宋体" w:cs="宋体"/>
          <w:b w:val="0"/>
          <w:bCs/>
          <w:kern w:val="0"/>
          <w:szCs w:val="21"/>
          <w:lang w:val="en-US" w:eastAsia="zh-CN"/>
        </w:rPr>
        <w:t>2021年，我局持续对重点项目按照“清单制</w:t>
      </w:r>
      <w:r>
        <w:rPr>
          <w:rFonts w:hint="eastAsia" w:ascii="宋体" w:hAnsi="宋体" w:cs="宋体"/>
          <w:kern w:val="0"/>
          <w:szCs w:val="21"/>
          <w:lang w:val="en-US" w:eastAsia="zh-CN"/>
        </w:rPr>
        <w:t>+进度表”方式加强跟踪服务，在建设项目环评文件报批前，对接项目建设单位</w:t>
      </w:r>
      <w:bookmarkStart w:id="0" w:name="_GoBack"/>
      <w:bookmarkEnd w:id="0"/>
      <w:r>
        <w:rPr>
          <w:rFonts w:hint="eastAsia" w:ascii="宋体" w:hAnsi="宋体" w:cs="宋体"/>
          <w:kern w:val="0"/>
          <w:szCs w:val="21"/>
          <w:lang w:val="en-US" w:eastAsia="zh-CN"/>
        </w:rPr>
        <w:t>，提前研判项目规划选址、环境容量准入条件等，力争把生态环境隐患分析解决在前；持续开展“环保管家”服务，通过政企面对面、电话和复函等方式服务企业，为企业在编制环评文件、申领排污证、日常运营管理方面遇到的问题提供咨询辅导；制作发布“4分钟教你如何选择诚信优质环评单位”小视频、“如何办理排污许可证”和排污许可图文材料，发布并定期更新中山市域环评编制单位能力情况一览表，指引建设单位办理环保手续；对环评审批通过的项目提供“事后一次性告知”服务，指引建设单位了解后续环保注意事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36" w:lineRule="auto"/>
        <w:ind w:firstLine="640" w:firstLineChars="200"/>
        <w:jc w:val="both"/>
        <w:textAlignment w:val="auto"/>
        <w:rPr>
          <w:rFonts w:hint="eastAsia" w:ascii="宋体" w:hAnsi="宋体" w:cs="宋体"/>
          <w:kern w:val="0"/>
          <w:szCs w:val="21"/>
          <w:lang w:val="en-US" w:eastAsia="zh-CN"/>
        </w:rPr>
      </w:pPr>
      <w:r>
        <w:rPr>
          <w:rFonts w:hint="eastAsia" w:ascii="宋体" w:hAnsi="宋体" w:cs="宋体"/>
          <w:kern w:val="0"/>
          <w:szCs w:val="21"/>
          <w:lang w:val="en-US" w:eastAsia="zh-CN"/>
        </w:rPr>
        <w:t>培训指导方面。2021年，</w:t>
      </w:r>
      <w:r>
        <w:rPr>
          <w:rFonts w:hint="eastAsia" w:ascii="Times New Roman" w:hAnsi="Times New Roman" w:eastAsia="仿宋" w:cs="仿宋"/>
          <w:b w:val="0"/>
          <w:bCs w:val="0"/>
          <w:spacing w:val="6"/>
          <w:sz w:val="32"/>
          <w:szCs w:val="32"/>
          <w:lang w:val="en-US" w:eastAsia="zh-CN"/>
        </w:rPr>
        <w:t>我局积极举办各类暖企惠企培训会，</w:t>
      </w:r>
      <w:r>
        <w:rPr>
          <w:rFonts w:hint="eastAsia" w:ascii="Times New Roman" w:eastAsia="仿宋" w:cs="仿宋"/>
          <w:b w:val="0"/>
          <w:bCs w:val="0"/>
          <w:spacing w:val="6"/>
          <w:sz w:val="32"/>
          <w:szCs w:val="32"/>
          <w:lang w:val="en-US" w:eastAsia="zh-CN"/>
        </w:rPr>
        <w:t>针对</w:t>
      </w:r>
      <w:r>
        <w:rPr>
          <w:rFonts w:hint="eastAsia" w:ascii="Times New Roman" w:hAnsi="Times New Roman" w:eastAsia="仿宋" w:cs="仿宋"/>
          <w:b w:val="0"/>
          <w:bCs w:val="0"/>
          <w:spacing w:val="6"/>
          <w:sz w:val="32"/>
          <w:szCs w:val="32"/>
          <w:lang w:val="en-US" w:eastAsia="zh-CN"/>
        </w:rPr>
        <w:t>企业咨询较多、较为关心的问题，分别开展不同类型的环保专场培训会，指导企业提升环保管理水平；针对新增委托镇街实施的行政许可事项，除了开展审批培训会和审批座谈会，还</w:t>
      </w:r>
      <w:r>
        <w:rPr>
          <w:rFonts w:hint="eastAsia" w:ascii="仿宋_GB2312" w:eastAsia="仿宋_GB2312"/>
          <w:sz w:val="32"/>
          <w:szCs w:val="32"/>
          <w:lang w:val="en-US" w:eastAsia="zh-CN"/>
        </w:rPr>
        <w:t>组织经验丰富的技术审批人员走访镇街生态环境部门，开展审批业务现场指导和研讨，针对存在问题较多的镇街，实行多次走访及回访机制</w:t>
      </w:r>
      <w:r>
        <w:rPr>
          <w:rFonts w:hint="eastAsia"/>
          <w:sz w:val="32"/>
          <w:szCs w:val="32"/>
          <w:lang w:val="en-US" w:eastAsia="zh-CN"/>
        </w:rPr>
        <w:t>。</w:t>
      </w:r>
    </w:p>
    <w:p>
      <w:pPr>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2021年，中山市生态环境局行政许可实施和监督管理整体运行情况较好，市镇两级各司其职，实施有序，切实体现“权责清晰、分工合理、权责一致、运转高速、法治保障”的事权运行监督管理机制。2021年，我局政务服务好差评总评分10分，其中政务服务网评分9.8分，实体大厅评分10分，行政相对人的认可度和满意度较高。</w:t>
      </w:r>
    </w:p>
    <w:p>
      <w:pPr>
        <w:keepLines w:val="0"/>
        <w:pageBreakBefore w:val="0"/>
        <w:numPr>
          <w:ilvl w:val="0"/>
          <w:numId w:val="1"/>
        </w:numPr>
        <w:kinsoku/>
        <w:wordWrap/>
        <w:overflowPunct/>
        <w:topLinePunct w:val="0"/>
        <w:autoSpaceDE/>
        <w:autoSpaceDN/>
        <w:bidi w:val="0"/>
        <w:adjustRightInd w:val="0"/>
        <w:snapToGrid w:val="0"/>
        <w:spacing w:line="336" w:lineRule="auto"/>
        <w:ind w:left="1384" w:leftChars="0" w:hanging="720" w:firstLineChars="0"/>
        <w:textAlignment w:val="auto"/>
        <w:rPr>
          <w:rFonts w:hint="eastAsia" w:ascii="黑体" w:eastAsia="黑体"/>
          <w:bCs w:val="0"/>
          <w:spacing w:val="6"/>
        </w:rPr>
      </w:pPr>
      <w:r>
        <w:rPr>
          <w:rFonts w:hint="eastAsia" w:ascii="黑体" w:eastAsia="黑体"/>
          <w:bCs w:val="0"/>
          <w:spacing w:val="6"/>
        </w:rPr>
        <w:t>存在问题和困难</w:t>
      </w:r>
    </w:p>
    <w:p>
      <w:pPr>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镇街生态环境部门审批人员业务能力还需加强。镇街生态环境部门对于新承接行政许可审批事项的业务知识仍有待加强；审批队伍不稳定，影响行政许可实施效率和服务企业质量。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36" w:lineRule="auto"/>
        <w:ind w:firstLine="640" w:firstLineChars="200"/>
        <w:jc w:val="both"/>
        <w:textAlignment w:val="auto"/>
        <w:rPr>
          <w:rFonts w:hint="default" w:ascii="宋体" w:hAnsi="宋体" w:cs="宋体"/>
          <w:kern w:val="0"/>
          <w:szCs w:val="21"/>
          <w:lang w:val="en-US" w:eastAsia="zh-CN"/>
        </w:rPr>
      </w:pPr>
      <w:r>
        <w:rPr>
          <w:rFonts w:hint="eastAsia" w:ascii="宋体" w:hAnsi="宋体" w:cs="宋体"/>
          <w:kern w:val="0"/>
          <w:szCs w:val="21"/>
          <w:lang w:val="en-US" w:eastAsia="zh-CN"/>
        </w:rPr>
        <w:t>部分招商项目未充分考虑环保因素导致落地难。招商引资部门在项目引进的过程中可能会涉及环保问题，而引进项目在征求我局意见的阶段，项目的具体情况还不够详细，难以提出准确、全面的环保建议，或是项目引入阶段未征求生态环境部门意见。因此，可能会存在项目引进后难以办理环保手续的问题，比如选址处于我市禁止建设区域、违反“三线一单”管控要求、废水没有合适的排放去向等环保问题。</w:t>
      </w:r>
    </w:p>
    <w:p>
      <w:pPr>
        <w:keepLines w:val="0"/>
        <w:pageBreakBefore w:val="0"/>
        <w:kinsoku/>
        <w:wordWrap/>
        <w:overflowPunct/>
        <w:topLinePunct w:val="0"/>
        <w:autoSpaceDE/>
        <w:autoSpaceDN/>
        <w:bidi w:val="0"/>
        <w:adjustRightInd w:val="0"/>
        <w:snapToGrid w:val="0"/>
        <w:spacing w:line="336" w:lineRule="auto"/>
        <w:ind w:firstLine="664" w:firstLineChars="200"/>
        <w:textAlignment w:val="auto"/>
        <w:rPr>
          <w:rFonts w:hint="eastAsia" w:ascii="黑体" w:eastAsia="黑体"/>
          <w:bCs w:val="0"/>
          <w:spacing w:val="6"/>
        </w:rPr>
      </w:pPr>
      <w:r>
        <w:rPr>
          <w:rFonts w:hint="eastAsia" w:ascii="黑体" w:eastAsia="黑体"/>
          <w:bCs w:val="0"/>
          <w:spacing w:val="6"/>
        </w:rPr>
        <w:t>三、下一步工作措施及有关建议</w:t>
      </w:r>
    </w:p>
    <w:p>
      <w:pPr>
        <w:keepLines w:val="0"/>
        <w:pageBreakBefore w:val="0"/>
        <w:kinsoku/>
        <w:wordWrap/>
        <w:overflowPunct/>
        <w:topLinePunct w:val="0"/>
        <w:autoSpaceDE/>
        <w:autoSpaceDN/>
        <w:bidi w:val="0"/>
        <w:adjustRightInd w:val="0"/>
        <w:snapToGrid w:val="0"/>
        <w:spacing w:line="336" w:lineRule="auto"/>
        <w:ind w:firstLine="664" w:firstLineChars="200"/>
        <w:textAlignment w:val="auto"/>
        <w:rPr>
          <w:rFonts w:hint="eastAsia" w:hAnsi="Times New Roman" w:cs="Times New Roman"/>
          <w:spacing w:val="6"/>
          <w:lang w:eastAsia="zh-CN"/>
        </w:rPr>
      </w:pPr>
      <w:r>
        <w:rPr>
          <w:rFonts w:hint="eastAsia" w:hAnsi="Times New Roman" w:cs="Times New Roman"/>
          <w:spacing w:val="6"/>
          <w:lang w:eastAsia="zh-CN"/>
        </w:rPr>
        <w:t>进一步优化审批流程。结合国家、省、市的有关要求，进一步的优化行政许可事项，规范办理程序，简化办理环节，压减办理时限，提升办事服务水平。</w:t>
      </w:r>
    </w:p>
    <w:p>
      <w:pPr>
        <w:pStyle w:val="2"/>
        <w:keepNext w:val="0"/>
        <w:keepLines w:val="0"/>
        <w:pageBreakBefore w:val="0"/>
        <w:widowControl/>
        <w:kinsoku/>
        <w:wordWrap/>
        <w:overflowPunct/>
        <w:topLinePunct w:val="0"/>
        <w:autoSpaceDE/>
        <w:autoSpaceDN/>
        <w:bidi w:val="0"/>
        <w:adjustRightInd/>
        <w:snapToGrid/>
        <w:spacing w:line="336" w:lineRule="auto"/>
        <w:ind w:left="0" w:leftChars="0" w:firstLine="664" w:firstLineChars="200"/>
        <w:textAlignment w:val="auto"/>
        <w:rPr>
          <w:rFonts w:hint="default" w:ascii="仿宋_GB2312" w:hAnsi="Times New Roman" w:eastAsia="仿宋_GB2312" w:cs="Times New Roman"/>
          <w:bCs/>
          <w:spacing w:val="6"/>
          <w:kern w:val="2"/>
          <w:sz w:val="32"/>
          <w:szCs w:val="32"/>
          <w:lang w:val="en-US" w:eastAsia="zh-CN" w:bidi="ar-SA"/>
        </w:rPr>
      </w:pPr>
      <w:r>
        <w:rPr>
          <w:rFonts w:hint="eastAsia" w:ascii="仿宋_GB2312" w:hAnsi="Times New Roman" w:eastAsia="仿宋_GB2312" w:cs="Times New Roman"/>
          <w:bCs/>
          <w:spacing w:val="6"/>
          <w:kern w:val="2"/>
          <w:sz w:val="32"/>
          <w:szCs w:val="32"/>
          <w:lang w:val="en-US" w:eastAsia="zh-CN" w:bidi="ar-SA"/>
        </w:rPr>
        <w:t>进一步加强培训指导。一方面继续加强对企业、第三方环保公司的环境管理方面的指导，加强对镇街生态环境部门审批业务方面的培训，另一方面</w:t>
      </w:r>
      <w:r>
        <w:rPr>
          <w:rFonts w:hint="eastAsia" w:ascii="仿宋_GB2312" w:hAnsi="Times New Roman" w:cs="Times New Roman"/>
          <w:bCs/>
          <w:spacing w:val="6"/>
          <w:kern w:val="2"/>
          <w:sz w:val="32"/>
          <w:szCs w:val="32"/>
          <w:lang w:val="en-US" w:eastAsia="zh-CN" w:bidi="ar-SA"/>
        </w:rPr>
        <w:t>加强</w:t>
      </w:r>
      <w:r>
        <w:rPr>
          <w:rFonts w:hint="eastAsia" w:ascii="仿宋_GB2312" w:hAnsi="Times New Roman" w:eastAsia="仿宋_GB2312" w:cs="Times New Roman"/>
          <w:bCs/>
          <w:spacing w:val="6"/>
          <w:kern w:val="2"/>
          <w:sz w:val="32"/>
          <w:szCs w:val="32"/>
          <w:lang w:val="en-US" w:eastAsia="zh-CN" w:bidi="ar-SA"/>
        </w:rPr>
        <w:t>招商引资相关部门</w:t>
      </w:r>
      <w:r>
        <w:rPr>
          <w:rFonts w:hint="eastAsia" w:ascii="仿宋_GB2312" w:hAnsi="Times New Roman" w:cs="Times New Roman"/>
          <w:bCs/>
          <w:spacing w:val="6"/>
          <w:kern w:val="2"/>
          <w:sz w:val="32"/>
          <w:szCs w:val="32"/>
          <w:lang w:val="en-US" w:eastAsia="zh-CN" w:bidi="ar-SA"/>
        </w:rPr>
        <w:t>的</w:t>
      </w:r>
      <w:r>
        <w:rPr>
          <w:rFonts w:hint="eastAsia" w:ascii="仿宋_GB2312" w:hAnsi="Times New Roman" w:eastAsia="仿宋_GB2312" w:cs="Times New Roman"/>
          <w:bCs/>
          <w:spacing w:val="6"/>
          <w:kern w:val="2"/>
          <w:sz w:val="32"/>
          <w:szCs w:val="32"/>
          <w:lang w:val="en-US" w:eastAsia="zh-CN" w:bidi="ar-SA"/>
        </w:rPr>
        <w:t>环保业务指导，提高环保准入意识，提前研判项目环保问题，把好我市项目环保准入关。</w:t>
      </w:r>
    </w:p>
    <w:p>
      <w:pPr>
        <w:keepLines w:val="0"/>
        <w:pageBreakBefore w:val="0"/>
        <w:kinsoku/>
        <w:wordWrap/>
        <w:overflowPunct/>
        <w:topLinePunct w:val="0"/>
        <w:autoSpaceDE/>
        <w:autoSpaceDN/>
        <w:bidi w:val="0"/>
        <w:adjustRightInd w:val="0"/>
        <w:snapToGrid w:val="0"/>
        <w:spacing w:line="336" w:lineRule="auto"/>
        <w:textAlignment w:val="auto"/>
        <w:rPr>
          <w:rFonts w:hint="eastAsia"/>
          <w:spacing w:val="6"/>
        </w:rPr>
      </w:pPr>
    </w:p>
    <w:p>
      <w:pPr>
        <w:keepLines w:val="0"/>
        <w:pageBreakBefore w:val="0"/>
        <w:kinsoku/>
        <w:wordWrap/>
        <w:overflowPunct/>
        <w:topLinePunct w:val="0"/>
        <w:autoSpaceDE/>
        <w:autoSpaceDN/>
        <w:bidi w:val="0"/>
        <w:adjustRightInd w:val="0"/>
        <w:snapToGrid w:val="0"/>
        <w:spacing w:line="336" w:lineRule="auto"/>
        <w:textAlignment w:val="auto"/>
        <w:rPr>
          <w:rFonts w:hint="eastAsia"/>
          <w:spacing w:val="6"/>
        </w:rPr>
      </w:pPr>
    </w:p>
    <w:p>
      <w:pPr>
        <w:keepLines w:val="0"/>
        <w:pageBreakBefore w:val="0"/>
        <w:kinsoku/>
        <w:wordWrap w:val="0"/>
        <w:overflowPunct/>
        <w:topLinePunct w:val="0"/>
        <w:autoSpaceDE/>
        <w:autoSpaceDN/>
        <w:bidi w:val="0"/>
        <w:adjustRightInd w:val="0"/>
        <w:snapToGrid w:val="0"/>
        <w:spacing w:line="336" w:lineRule="auto"/>
        <w:jc w:val="right"/>
        <w:textAlignment w:val="auto"/>
        <w:rPr>
          <w:rFonts w:hint="default" w:eastAsia="仿宋_GB2312"/>
          <w:spacing w:val="6"/>
          <w:lang w:val="en-US" w:eastAsia="zh-CN"/>
        </w:rPr>
      </w:pPr>
      <w:r>
        <w:rPr>
          <w:rFonts w:hint="eastAsia"/>
          <w:spacing w:val="6"/>
        </w:rPr>
        <w:t>中山市</w:t>
      </w:r>
      <w:r>
        <w:rPr>
          <w:rFonts w:hint="eastAsia"/>
          <w:spacing w:val="6"/>
          <w:lang w:eastAsia="zh-CN"/>
        </w:rPr>
        <w:t>生态环境</w:t>
      </w:r>
      <w:r>
        <w:rPr>
          <w:rFonts w:hint="eastAsia"/>
          <w:spacing w:val="6"/>
        </w:rPr>
        <w:t>局</w:t>
      </w:r>
      <w:r>
        <w:rPr>
          <w:rFonts w:hint="eastAsia"/>
          <w:spacing w:val="6"/>
          <w:lang w:val="en-US" w:eastAsia="zh-CN"/>
        </w:rPr>
        <w:t xml:space="preserve">   </w:t>
      </w:r>
    </w:p>
    <w:p>
      <w:pPr>
        <w:keepLines w:val="0"/>
        <w:pageBreakBefore w:val="0"/>
        <w:kinsoku/>
        <w:wordWrap w:val="0"/>
        <w:overflowPunct/>
        <w:topLinePunct w:val="0"/>
        <w:autoSpaceDE/>
        <w:autoSpaceDN/>
        <w:bidi w:val="0"/>
        <w:adjustRightInd w:val="0"/>
        <w:snapToGrid w:val="0"/>
        <w:spacing w:line="336" w:lineRule="auto"/>
        <w:ind w:firstLine="5644" w:firstLineChars="1700"/>
        <w:jc w:val="right"/>
        <w:textAlignment w:val="auto"/>
        <w:rPr>
          <w:rFonts w:hint="eastAsia"/>
          <w:spacing w:val="6"/>
        </w:rPr>
      </w:pPr>
      <w:r>
        <w:rPr>
          <w:rFonts w:hint="eastAsia"/>
          <w:spacing w:val="6"/>
        </w:rPr>
        <w:t>20</w:t>
      </w:r>
      <w:r>
        <w:rPr>
          <w:rFonts w:hint="eastAsia"/>
          <w:spacing w:val="6"/>
          <w:lang w:val="en-US" w:eastAsia="zh-CN"/>
        </w:rPr>
        <w:t>22</w:t>
      </w:r>
      <w:r>
        <w:rPr>
          <w:rFonts w:hint="eastAsia"/>
          <w:spacing w:val="6"/>
        </w:rPr>
        <w:t>年3月</w:t>
      </w:r>
      <w:r>
        <w:rPr>
          <w:rFonts w:hint="eastAsia"/>
          <w:spacing w:val="6"/>
          <w:lang w:val="en-US" w:eastAsia="zh-CN"/>
        </w:rPr>
        <w:t>28</w:t>
      </w:r>
      <w:r>
        <w:rPr>
          <w:rFonts w:hint="eastAsia"/>
          <w:spacing w:val="6"/>
        </w:rPr>
        <w:t>日</w:t>
      </w:r>
      <w:r>
        <w:rPr>
          <w:rFonts w:hint="eastAsia"/>
          <w:spacing w:val="6"/>
          <w:lang w:val="en-US" w:eastAsia="zh-CN"/>
        </w:rPr>
        <w:t xml:space="preserve">    </w:t>
      </w:r>
    </w:p>
    <w:sectPr>
      <w:footerReference r:id="rId3" w:type="default"/>
      <w:pgSz w:w="11906" w:h="16838"/>
      <w:pgMar w:top="2211" w:right="1588" w:bottom="1871" w:left="1588" w:header="851" w:footer="992" w:gutter="0"/>
      <w:pgNumType w:fmt="numberInDash" w:start="9"/>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1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D6CF6"/>
    <w:multiLevelType w:val="singleLevel"/>
    <w:tmpl w:val="2DDD6CF6"/>
    <w:lvl w:ilvl="0" w:tentative="0">
      <w:start w:val="1"/>
      <w:numFmt w:val="chineseCounting"/>
      <w:suff w:val="nothing"/>
      <w:lvlText w:val="（%1）"/>
      <w:lvlJc w:val="left"/>
      <w:rPr>
        <w:rFonts w:hint="eastAsia"/>
      </w:rPr>
    </w:lvl>
  </w:abstractNum>
  <w:abstractNum w:abstractNumId="1">
    <w:nsid w:val="5C642A26"/>
    <w:multiLevelType w:val="multilevel"/>
    <w:tmpl w:val="5C642A26"/>
    <w:lvl w:ilvl="0" w:tentative="0">
      <w:start w:val="1"/>
      <w:numFmt w:val="japaneseCounting"/>
      <w:lvlText w:val="%1、"/>
      <w:lvlJc w:val="left"/>
      <w:pPr>
        <w:ind w:left="1384" w:hanging="72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32"/>
    <w:rsid w:val="00001CDB"/>
    <w:rsid w:val="0000311A"/>
    <w:rsid w:val="00011652"/>
    <w:rsid w:val="000134AA"/>
    <w:rsid w:val="00013F47"/>
    <w:rsid w:val="00015340"/>
    <w:rsid w:val="000157E9"/>
    <w:rsid w:val="00015AA0"/>
    <w:rsid w:val="00023759"/>
    <w:rsid w:val="00025312"/>
    <w:rsid w:val="00030C5D"/>
    <w:rsid w:val="00043EED"/>
    <w:rsid w:val="00045ED5"/>
    <w:rsid w:val="00050F60"/>
    <w:rsid w:val="00053CD5"/>
    <w:rsid w:val="00063BB6"/>
    <w:rsid w:val="0006690C"/>
    <w:rsid w:val="00067C65"/>
    <w:rsid w:val="00077BD1"/>
    <w:rsid w:val="00080126"/>
    <w:rsid w:val="000804D8"/>
    <w:rsid w:val="000808E3"/>
    <w:rsid w:val="00081A71"/>
    <w:rsid w:val="000820CD"/>
    <w:rsid w:val="00086A86"/>
    <w:rsid w:val="00086B8B"/>
    <w:rsid w:val="0009260D"/>
    <w:rsid w:val="00096361"/>
    <w:rsid w:val="000A02E2"/>
    <w:rsid w:val="000A29C5"/>
    <w:rsid w:val="000A7A90"/>
    <w:rsid w:val="000B227B"/>
    <w:rsid w:val="000B2808"/>
    <w:rsid w:val="000C0515"/>
    <w:rsid w:val="000C5245"/>
    <w:rsid w:val="000D01FD"/>
    <w:rsid w:val="000D2896"/>
    <w:rsid w:val="000D59E3"/>
    <w:rsid w:val="000D6A6E"/>
    <w:rsid w:val="000E2C97"/>
    <w:rsid w:val="000E3C19"/>
    <w:rsid w:val="000F051D"/>
    <w:rsid w:val="000F2CF4"/>
    <w:rsid w:val="000F3674"/>
    <w:rsid w:val="000F3813"/>
    <w:rsid w:val="000F4C45"/>
    <w:rsid w:val="000F5978"/>
    <w:rsid w:val="00102B66"/>
    <w:rsid w:val="00107B34"/>
    <w:rsid w:val="00107BE1"/>
    <w:rsid w:val="00110FC8"/>
    <w:rsid w:val="00111059"/>
    <w:rsid w:val="00111A80"/>
    <w:rsid w:val="00120969"/>
    <w:rsid w:val="00121925"/>
    <w:rsid w:val="00123FEC"/>
    <w:rsid w:val="00127B98"/>
    <w:rsid w:val="00134141"/>
    <w:rsid w:val="00135162"/>
    <w:rsid w:val="00143C8C"/>
    <w:rsid w:val="001450B1"/>
    <w:rsid w:val="001451BA"/>
    <w:rsid w:val="00146C3B"/>
    <w:rsid w:val="00147382"/>
    <w:rsid w:val="00155061"/>
    <w:rsid w:val="00161698"/>
    <w:rsid w:val="0016319D"/>
    <w:rsid w:val="00163368"/>
    <w:rsid w:val="00164205"/>
    <w:rsid w:val="00165FC2"/>
    <w:rsid w:val="001660E1"/>
    <w:rsid w:val="00180135"/>
    <w:rsid w:val="00182484"/>
    <w:rsid w:val="001924CC"/>
    <w:rsid w:val="0019334F"/>
    <w:rsid w:val="00196DD8"/>
    <w:rsid w:val="001A340A"/>
    <w:rsid w:val="001A3670"/>
    <w:rsid w:val="001A7CAB"/>
    <w:rsid w:val="001B6B8E"/>
    <w:rsid w:val="001C2E35"/>
    <w:rsid w:val="001C50E6"/>
    <w:rsid w:val="001C58EB"/>
    <w:rsid w:val="001D2120"/>
    <w:rsid w:val="001E02DB"/>
    <w:rsid w:val="001E3378"/>
    <w:rsid w:val="001E469A"/>
    <w:rsid w:val="001F46AA"/>
    <w:rsid w:val="001F5B8D"/>
    <w:rsid w:val="001F6989"/>
    <w:rsid w:val="001F6A01"/>
    <w:rsid w:val="00200DF1"/>
    <w:rsid w:val="002047FB"/>
    <w:rsid w:val="00205B2F"/>
    <w:rsid w:val="00205DAE"/>
    <w:rsid w:val="00210AE5"/>
    <w:rsid w:val="00210DE1"/>
    <w:rsid w:val="00215519"/>
    <w:rsid w:val="002176D5"/>
    <w:rsid w:val="002201A6"/>
    <w:rsid w:val="002267A4"/>
    <w:rsid w:val="00226E6F"/>
    <w:rsid w:val="00234704"/>
    <w:rsid w:val="00242024"/>
    <w:rsid w:val="00243D15"/>
    <w:rsid w:val="002477B5"/>
    <w:rsid w:val="00247865"/>
    <w:rsid w:val="00251037"/>
    <w:rsid w:val="00257307"/>
    <w:rsid w:val="00262FA6"/>
    <w:rsid w:val="00264C4C"/>
    <w:rsid w:val="00265D93"/>
    <w:rsid w:val="00265EF1"/>
    <w:rsid w:val="00267F58"/>
    <w:rsid w:val="00270BAA"/>
    <w:rsid w:val="002719B2"/>
    <w:rsid w:val="00273C67"/>
    <w:rsid w:val="00275F8E"/>
    <w:rsid w:val="00277398"/>
    <w:rsid w:val="0028420D"/>
    <w:rsid w:val="00286FAF"/>
    <w:rsid w:val="00290DC0"/>
    <w:rsid w:val="00290E96"/>
    <w:rsid w:val="002A2AF9"/>
    <w:rsid w:val="002A4581"/>
    <w:rsid w:val="002A77BE"/>
    <w:rsid w:val="002B4DE7"/>
    <w:rsid w:val="002C0A0B"/>
    <w:rsid w:val="002D2D69"/>
    <w:rsid w:val="002D6435"/>
    <w:rsid w:val="002D66D8"/>
    <w:rsid w:val="002E43EE"/>
    <w:rsid w:val="002E5CA0"/>
    <w:rsid w:val="002E6B26"/>
    <w:rsid w:val="002F4BBA"/>
    <w:rsid w:val="00307F46"/>
    <w:rsid w:val="00317909"/>
    <w:rsid w:val="00320A4B"/>
    <w:rsid w:val="00324D1B"/>
    <w:rsid w:val="003255E0"/>
    <w:rsid w:val="00331905"/>
    <w:rsid w:val="00333406"/>
    <w:rsid w:val="0033584E"/>
    <w:rsid w:val="0033762E"/>
    <w:rsid w:val="00341AEF"/>
    <w:rsid w:val="00343513"/>
    <w:rsid w:val="003455D2"/>
    <w:rsid w:val="00351416"/>
    <w:rsid w:val="003566C0"/>
    <w:rsid w:val="00357714"/>
    <w:rsid w:val="003577A2"/>
    <w:rsid w:val="00362B22"/>
    <w:rsid w:val="00364500"/>
    <w:rsid w:val="00364C3A"/>
    <w:rsid w:val="00364E95"/>
    <w:rsid w:val="00370CBE"/>
    <w:rsid w:val="00371699"/>
    <w:rsid w:val="00373FDF"/>
    <w:rsid w:val="003753E0"/>
    <w:rsid w:val="003831F5"/>
    <w:rsid w:val="00385C9F"/>
    <w:rsid w:val="00387160"/>
    <w:rsid w:val="003A05A8"/>
    <w:rsid w:val="003A3125"/>
    <w:rsid w:val="003A5F30"/>
    <w:rsid w:val="003A682B"/>
    <w:rsid w:val="003A7186"/>
    <w:rsid w:val="003A772C"/>
    <w:rsid w:val="003A7B9A"/>
    <w:rsid w:val="003B0ED8"/>
    <w:rsid w:val="003B104F"/>
    <w:rsid w:val="003B1E6D"/>
    <w:rsid w:val="003B2023"/>
    <w:rsid w:val="003B25C4"/>
    <w:rsid w:val="003B3733"/>
    <w:rsid w:val="003B505D"/>
    <w:rsid w:val="003C33C6"/>
    <w:rsid w:val="003D4C4B"/>
    <w:rsid w:val="003E0622"/>
    <w:rsid w:val="003E36AD"/>
    <w:rsid w:val="003E4224"/>
    <w:rsid w:val="003F4A93"/>
    <w:rsid w:val="003F58F4"/>
    <w:rsid w:val="00401DA2"/>
    <w:rsid w:val="00402948"/>
    <w:rsid w:val="00402DF8"/>
    <w:rsid w:val="00406AAB"/>
    <w:rsid w:val="004074A1"/>
    <w:rsid w:val="00421982"/>
    <w:rsid w:val="00424611"/>
    <w:rsid w:val="00424E64"/>
    <w:rsid w:val="004313B2"/>
    <w:rsid w:val="00431E7B"/>
    <w:rsid w:val="004371AB"/>
    <w:rsid w:val="0044092A"/>
    <w:rsid w:val="00442A98"/>
    <w:rsid w:val="0045125C"/>
    <w:rsid w:val="00452EDB"/>
    <w:rsid w:val="0045682C"/>
    <w:rsid w:val="00462283"/>
    <w:rsid w:val="00463B88"/>
    <w:rsid w:val="0046492F"/>
    <w:rsid w:val="00474BCD"/>
    <w:rsid w:val="00475AB0"/>
    <w:rsid w:val="00477BB9"/>
    <w:rsid w:val="00480F9C"/>
    <w:rsid w:val="004974C3"/>
    <w:rsid w:val="004A2E21"/>
    <w:rsid w:val="004A6328"/>
    <w:rsid w:val="004A68BA"/>
    <w:rsid w:val="004B0BD2"/>
    <w:rsid w:val="004B10DC"/>
    <w:rsid w:val="004B4291"/>
    <w:rsid w:val="004C0248"/>
    <w:rsid w:val="004C17DD"/>
    <w:rsid w:val="004C45EC"/>
    <w:rsid w:val="004D043A"/>
    <w:rsid w:val="004D3F18"/>
    <w:rsid w:val="004D707D"/>
    <w:rsid w:val="004E2F44"/>
    <w:rsid w:val="004E558C"/>
    <w:rsid w:val="004F0E8C"/>
    <w:rsid w:val="004F28FF"/>
    <w:rsid w:val="004F68EC"/>
    <w:rsid w:val="004F7DB7"/>
    <w:rsid w:val="0050077E"/>
    <w:rsid w:val="00500835"/>
    <w:rsid w:val="00501ECA"/>
    <w:rsid w:val="00505DA3"/>
    <w:rsid w:val="00505EAC"/>
    <w:rsid w:val="0050697E"/>
    <w:rsid w:val="0051353C"/>
    <w:rsid w:val="005136AB"/>
    <w:rsid w:val="005153B7"/>
    <w:rsid w:val="00517AC6"/>
    <w:rsid w:val="00521F65"/>
    <w:rsid w:val="005250C7"/>
    <w:rsid w:val="005301A1"/>
    <w:rsid w:val="00536341"/>
    <w:rsid w:val="005364B6"/>
    <w:rsid w:val="00536D19"/>
    <w:rsid w:val="00543F64"/>
    <w:rsid w:val="00547DA9"/>
    <w:rsid w:val="005501EE"/>
    <w:rsid w:val="005504A4"/>
    <w:rsid w:val="00554EB5"/>
    <w:rsid w:val="005554A9"/>
    <w:rsid w:val="005562EB"/>
    <w:rsid w:val="0056104D"/>
    <w:rsid w:val="00562295"/>
    <w:rsid w:val="00566C13"/>
    <w:rsid w:val="00572ECD"/>
    <w:rsid w:val="005745B6"/>
    <w:rsid w:val="005755B0"/>
    <w:rsid w:val="00580789"/>
    <w:rsid w:val="00583E16"/>
    <w:rsid w:val="00587F12"/>
    <w:rsid w:val="00591376"/>
    <w:rsid w:val="00594E09"/>
    <w:rsid w:val="00594EB5"/>
    <w:rsid w:val="005A2A17"/>
    <w:rsid w:val="005A4973"/>
    <w:rsid w:val="005A73D9"/>
    <w:rsid w:val="005B2A6D"/>
    <w:rsid w:val="005B2BAB"/>
    <w:rsid w:val="005B3D30"/>
    <w:rsid w:val="005B4195"/>
    <w:rsid w:val="005C3247"/>
    <w:rsid w:val="005C36A0"/>
    <w:rsid w:val="005C7E8C"/>
    <w:rsid w:val="005D2B9B"/>
    <w:rsid w:val="005D3F24"/>
    <w:rsid w:val="005D4C98"/>
    <w:rsid w:val="005D4D92"/>
    <w:rsid w:val="005D70B6"/>
    <w:rsid w:val="005E0C44"/>
    <w:rsid w:val="005E1650"/>
    <w:rsid w:val="005E1651"/>
    <w:rsid w:val="005F1C9A"/>
    <w:rsid w:val="005F3020"/>
    <w:rsid w:val="005F33B0"/>
    <w:rsid w:val="005F3A7E"/>
    <w:rsid w:val="005F58EB"/>
    <w:rsid w:val="005F6697"/>
    <w:rsid w:val="006062AF"/>
    <w:rsid w:val="006077E2"/>
    <w:rsid w:val="006102BE"/>
    <w:rsid w:val="0061345D"/>
    <w:rsid w:val="00613751"/>
    <w:rsid w:val="00615BFC"/>
    <w:rsid w:val="006210D6"/>
    <w:rsid w:val="00621B51"/>
    <w:rsid w:val="00625706"/>
    <w:rsid w:val="00627C07"/>
    <w:rsid w:val="00630ED9"/>
    <w:rsid w:val="00631041"/>
    <w:rsid w:val="00641BB1"/>
    <w:rsid w:val="006430A1"/>
    <w:rsid w:val="00643A7D"/>
    <w:rsid w:val="0064640E"/>
    <w:rsid w:val="00646833"/>
    <w:rsid w:val="00650997"/>
    <w:rsid w:val="006509EA"/>
    <w:rsid w:val="00651CF1"/>
    <w:rsid w:val="00653DA8"/>
    <w:rsid w:val="006579E3"/>
    <w:rsid w:val="00661494"/>
    <w:rsid w:val="0066791A"/>
    <w:rsid w:val="00670F97"/>
    <w:rsid w:val="006727AD"/>
    <w:rsid w:val="006756D2"/>
    <w:rsid w:val="00675CDE"/>
    <w:rsid w:val="0067683B"/>
    <w:rsid w:val="00684E4F"/>
    <w:rsid w:val="006854DC"/>
    <w:rsid w:val="006905F7"/>
    <w:rsid w:val="00692111"/>
    <w:rsid w:val="00693B55"/>
    <w:rsid w:val="00697644"/>
    <w:rsid w:val="006A1A76"/>
    <w:rsid w:val="006B696E"/>
    <w:rsid w:val="006B70B9"/>
    <w:rsid w:val="006C08CD"/>
    <w:rsid w:val="006C08F2"/>
    <w:rsid w:val="006C0FA3"/>
    <w:rsid w:val="006C2121"/>
    <w:rsid w:val="006C550B"/>
    <w:rsid w:val="006C7E3E"/>
    <w:rsid w:val="006D23C1"/>
    <w:rsid w:val="006D3E7C"/>
    <w:rsid w:val="006D40EB"/>
    <w:rsid w:val="006D50E6"/>
    <w:rsid w:val="006D604C"/>
    <w:rsid w:val="006D736E"/>
    <w:rsid w:val="006D7650"/>
    <w:rsid w:val="006E305E"/>
    <w:rsid w:val="006E47EA"/>
    <w:rsid w:val="006E538F"/>
    <w:rsid w:val="006E59B4"/>
    <w:rsid w:val="006E7482"/>
    <w:rsid w:val="006F31A9"/>
    <w:rsid w:val="006F424E"/>
    <w:rsid w:val="006F7DE8"/>
    <w:rsid w:val="006F7E25"/>
    <w:rsid w:val="006F7F3C"/>
    <w:rsid w:val="00700009"/>
    <w:rsid w:val="00713087"/>
    <w:rsid w:val="007133AF"/>
    <w:rsid w:val="00715186"/>
    <w:rsid w:val="007230FD"/>
    <w:rsid w:val="00731411"/>
    <w:rsid w:val="00736116"/>
    <w:rsid w:val="00744FD1"/>
    <w:rsid w:val="007454FE"/>
    <w:rsid w:val="0074789E"/>
    <w:rsid w:val="00751B17"/>
    <w:rsid w:val="0075366F"/>
    <w:rsid w:val="00753B50"/>
    <w:rsid w:val="0075628A"/>
    <w:rsid w:val="00763680"/>
    <w:rsid w:val="0076585C"/>
    <w:rsid w:val="00765E39"/>
    <w:rsid w:val="00770851"/>
    <w:rsid w:val="00771ADE"/>
    <w:rsid w:val="00776F56"/>
    <w:rsid w:val="00781ADD"/>
    <w:rsid w:val="00782350"/>
    <w:rsid w:val="007847B8"/>
    <w:rsid w:val="00786663"/>
    <w:rsid w:val="00787BCC"/>
    <w:rsid w:val="00790DF4"/>
    <w:rsid w:val="007A3FAD"/>
    <w:rsid w:val="007B18C0"/>
    <w:rsid w:val="007C0E68"/>
    <w:rsid w:val="007C2DED"/>
    <w:rsid w:val="007C58CE"/>
    <w:rsid w:val="007D01DA"/>
    <w:rsid w:val="007D115B"/>
    <w:rsid w:val="007D2FA7"/>
    <w:rsid w:val="007D4C7F"/>
    <w:rsid w:val="007D7CBE"/>
    <w:rsid w:val="007F27C0"/>
    <w:rsid w:val="007F4870"/>
    <w:rsid w:val="007F74B6"/>
    <w:rsid w:val="00804DA6"/>
    <w:rsid w:val="0081229D"/>
    <w:rsid w:val="00822237"/>
    <w:rsid w:val="00826643"/>
    <w:rsid w:val="00837F5B"/>
    <w:rsid w:val="00842F56"/>
    <w:rsid w:val="00845439"/>
    <w:rsid w:val="00850DA0"/>
    <w:rsid w:val="0085273E"/>
    <w:rsid w:val="00860199"/>
    <w:rsid w:val="00861DC1"/>
    <w:rsid w:val="00862435"/>
    <w:rsid w:val="00867A1E"/>
    <w:rsid w:val="00871072"/>
    <w:rsid w:val="00871CD5"/>
    <w:rsid w:val="00874741"/>
    <w:rsid w:val="008770EB"/>
    <w:rsid w:val="0088518D"/>
    <w:rsid w:val="00891386"/>
    <w:rsid w:val="008913BB"/>
    <w:rsid w:val="008A1BE0"/>
    <w:rsid w:val="008A293E"/>
    <w:rsid w:val="008A4C55"/>
    <w:rsid w:val="008B226A"/>
    <w:rsid w:val="008B726E"/>
    <w:rsid w:val="008C3E5D"/>
    <w:rsid w:val="008C569A"/>
    <w:rsid w:val="008D0800"/>
    <w:rsid w:val="008D1C63"/>
    <w:rsid w:val="008D3A71"/>
    <w:rsid w:val="008D49E4"/>
    <w:rsid w:val="008E20F0"/>
    <w:rsid w:val="008E2407"/>
    <w:rsid w:val="008F10A8"/>
    <w:rsid w:val="008F1132"/>
    <w:rsid w:val="008F5D6C"/>
    <w:rsid w:val="0090065B"/>
    <w:rsid w:val="00902323"/>
    <w:rsid w:val="009033CF"/>
    <w:rsid w:val="009050BD"/>
    <w:rsid w:val="00914544"/>
    <w:rsid w:val="0092624D"/>
    <w:rsid w:val="00931BBC"/>
    <w:rsid w:val="00932922"/>
    <w:rsid w:val="00933B44"/>
    <w:rsid w:val="00934825"/>
    <w:rsid w:val="00936D4F"/>
    <w:rsid w:val="00940C7C"/>
    <w:rsid w:val="00940F67"/>
    <w:rsid w:val="00942464"/>
    <w:rsid w:val="0094691F"/>
    <w:rsid w:val="00947AC1"/>
    <w:rsid w:val="0095027C"/>
    <w:rsid w:val="00960D5A"/>
    <w:rsid w:val="00960DEF"/>
    <w:rsid w:val="00962064"/>
    <w:rsid w:val="00964A68"/>
    <w:rsid w:val="00967BD0"/>
    <w:rsid w:val="00971D0D"/>
    <w:rsid w:val="00975439"/>
    <w:rsid w:val="0098317F"/>
    <w:rsid w:val="009839FF"/>
    <w:rsid w:val="00984979"/>
    <w:rsid w:val="00985658"/>
    <w:rsid w:val="00987CA8"/>
    <w:rsid w:val="0099472D"/>
    <w:rsid w:val="00995878"/>
    <w:rsid w:val="00997EF4"/>
    <w:rsid w:val="009A11E9"/>
    <w:rsid w:val="009A695F"/>
    <w:rsid w:val="009A7536"/>
    <w:rsid w:val="009A7F9A"/>
    <w:rsid w:val="009B3C3D"/>
    <w:rsid w:val="009C518F"/>
    <w:rsid w:val="009C72D6"/>
    <w:rsid w:val="009D0451"/>
    <w:rsid w:val="009D18E5"/>
    <w:rsid w:val="009D316D"/>
    <w:rsid w:val="009D56ED"/>
    <w:rsid w:val="009D63D2"/>
    <w:rsid w:val="009D65F3"/>
    <w:rsid w:val="009E1F14"/>
    <w:rsid w:val="009E5FD5"/>
    <w:rsid w:val="009F019C"/>
    <w:rsid w:val="009F32C9"/>
    <w:rsid w:val="009F5E1F"/>
    <w:rsid w:val="009F6888"/>
    <w:rsid w:val="009F7380"/>
    <w:rsid w:val="009F7C00"/>
    <w:rsid w:val="00A01CA4"/>
    <w:rsid w:val="00A02972"/>
    <w:rsid w:val="00A043DC"/>
    <w:rsid w:val="00A0797D"/>
    <w:rsid w:val="00A1123D"/>
    <w:rsid w:val="00A11DEB"/>
    <w:rsid w:val="00A126C0"/>
    <w:rsid w:val="00A12E5C"/>
    <w:rsid w:val="00A14409"/>
    <w:rsid w:val="00A17FAF"/>
    <w:rsid w:val="00A24B9F"/>
    <w:rsid w:val="00A27D38"/>
    <w:rsid w:val="00A30A03"/>
    <w:rsid w:val="00A3189A"/>
    <w:rsid w:val="00A322DD"/>
    <w:rsid w:val="00A324FF"/>
    <w:rsid w:val="00A32E65"/>
    <w:rsid w:val="00A367E5"/>
    <w:rsid w:val="00A44B36"/>
    <w:rsid w:val="00A502DF"/>
    <w:rsid w:val="00A51044"/>
    <w:rsid w:val="00A54B4C"/>
    <w:rsid w:val="00A552FB"/>
    <w:rsid w:val="00A57DC5"/>
    <w:rsid w:val="00A61614"/>
    <w:rsid w:val="00A625EB"/>
    <w:rsid w:val="00A6357B"/>
    <w:rsid w:val="00A73AC8"/>
    <w:rsid w:val="00A802FE"/>
    <w:rsid w:val="00A82F8C"/>
    <w:rsid w:val="00A83EAB"/>
    <w:rsid w:val="00A84322"/>
    <w:rsid w:val="00A86C39"/>
    <w:rsid w:val="00A873B1"/>
    <w:rsid w:val="00A9065B"/>
    <w:rsid w:val="00A9140C"/>
    <w:rsid w:val="00A94296"/>
    <w:rsid w:val="00A962E0"/>
    <w:rsid w:val="00A964D3"/>
    <w:rsid w:val="00AA5E49"/>
    <w:rsid w:val="00AB140F"/>
    <w:rsid w:val="00AB6B6A"/>
    <w:rsid w:val="00AC2D6C"/>
    <w:rsid w:val="00AC3905"/>
    <w:rsid w:val="00AC3AA0"/>
    <w:rsid w:val="00AC5AC9"/>
    <w:rsid w:val="00AD2C3A"/>
    <w:rsid w:val="00AE0232"/>
    <w:rsid w:val="00AE07A7"/>
    <w:rsid w:val="00AE0BCE"/>
    <w:rsid w:val="00AE52DD"/>
    <w:rsid w:val="00AF0062"/>
    <w:rsid w:val="00AF0870"/>
    <w:rsid w:val="00AF08AE"/>
    <w:rsid w:val="00AF36B6"/>
    <w:rsid w:val="00B009CC"/>
    <w:rsid w:val="00B151CF"/>
    <w:rsid w:val="00B22A0B"/>
    <w:rsid w:val="00B23A30"/>
    <w:rsid w:val="00B25548"/>
    <w:rsid w:val="00B327DC"/>
    <w:rsid w:val="00B35212"/>
    <w:rsid w:val="00B35A88"/>
    <w:rsid w:val="00B42FBC"/>
    <w:rsid w:val="00B53AE5"/>
    <w:rsid w:val="00B54729"/>
    <w:rsid w:val="00B60FED"/>
    <w:rsid w:val="00B6130A"/>
    <w:rsid w:val="00B674F6"/>
    <w:rsid w:val="00B70F15"/>
    <w:rsid w:val="00B75923"/>
    <w:rsid w:val="00B75D9C"/>
    <w:rsid w:val="00B835B0"/>
    <w:rsid w:val="00B8389B"/>
    <w:rsid w:val="00B8565B"/>
    <w:rsid w:val="00B8706B"/>
    <w:rsid w:val="00B87EB9"/>
    <w:rsid w:val="00B92218"/>
    <w:rsid w:val="00B934B7"/>
    <w:rsid w:val="00BA0000"/>
    <w:rsid w:val="00BA065F"/>
    <w:rsid w:val="00BA6625"/>
    <w:rsid w:val="00BA6972"/>
    <w:rsid w:val="00BA6D78"/>
    <w:rsid w:val="00BB1261"/>
    <w:rsid w:val="00BC2501"/>
    <w:rsid w:val="00BC490F"/>
    <w:rsid w:val="00BC51FA"/>
    <w:rsid w:val="00BC6ABA"/>
    <w:rsid w:val="00BD0ACD"/>
    <w:rsid w:val="00BD7F88"/>
    <w:rsid w:val="00BE0A08"/>
    <w:rsid w:val="00BE1040"/>
    <w:rsid w:val="00BE189D"/>
    <w:rsid w:val="00BE4E71"/>
    <w:rsid w:val="00BF0D96"/>
    <w:rsid w:val="00BF0FA2"/>
    <w:rsid w:val="00BF526D"/>
    <w:rsid w:val="00C024B8"/>
    <w:rsid w:val="00C02DD3"/>
    <w:rsid w:val="00C03965"/>
    <w:rsid w:val="00C053C4"/>
    <w:rsid w:val="00C14BC9"/>
    <w:rsid w:val="00C1526C"/>
    <w:rsid w:val="00C1732D"/>
    <w:rsid w:val="00C213ED"/>
    <w:rsid w:val="00C230E7"/>
    <w:rsid w:val="00C24A7D"/>
    <w:rsid w:val="00C24BD7"/>
    <w:rsid w:val="00C25309"/>
    <w:rsid w:val="00C255B3"/>
    <w:rsid w:val="00C2625C"/>
    <w:rsid w:val="00C26ADB"/>
    <w:rsid w:val="00C31EA7"/>
    <w:rsid w:val="00C31F15"/>
    <w:rsid w:val="00C31FBB"/>
    <w:rsid w:val="00C32E65"/>
    <w:rsid w:val="00C352DD"/>
    <w:rsid w:val="00C430A0"/>
    <w:rsid w:val="00C440E0"/>
    <w:rsid w:val="00C46970"/>
    <w:rsid w:val="00C51DD8"/>
    <w:rsid w:val="00C52EA6"/>
    <w:rsid w:val="00C5556D"/>
    <w:rsid w:val="00C56161"/>
    <w:rsid w:val="00C57744"/>
    <w:rsid w:val="00C609FE"/>
    <w:rsid w:val="00C62003"/>
    <w:rsid w:val="00C6578C"/>
    <w:rsid w:val="00C65794"/>
    <w:rsid w:val="00C7276B"/>
    <w:rsid w:val="00C7279F"/>
    <w:rsid w:val="00C8071D"/>
    <w:rsid w:val="00C863FE"/>
    <w:rsid w:val="00C86521"/>
    <w:rsid w:val="00C913BF"/>
    <w:rsid w:val="00C9578A"/>
    <w:rsid w:val="00CA1536"/>
    <w:rsid w:val="00CA31F8"/>
    <w:rsid w:val="00CA454A"/>
    <w:rsid w:val="00CA6D46"/>
    <w:rsid w:val="00CB142A"/>
    <w:rsid w:val="00CB2F74"/>
    <w:rsid w:val="00CC426A"/>
    <w:rsid w:val="00CC5609"/>
    <w:rsid w:val="00CC686D"/>
    <w:rsid w:val="00CD1274"/>
    <w:rsid w:val="00CD3281"/>
    <w:rsid w:val="00CD5F8B"/>
    <w:rsid w:val="00CE4710"/>
    <w:rsid w:val="00CE698C"/>
    <w:rsid w:val="00CF11D6"/>
    <w:rsid w:val="00D006B4"/>
    <w:rsid w:val="00D02110"/>
    <w:rsid w:val="00D03C4B"/>
    <w:rsid w:val="00D102E9"/>
    <w:rsid w:val="00D14DC0"/>
    <w:rsid w:val="00D17B6C"/>
    <w:rsid w:val="00D221D4"/>
    <w:rsid w:val="00D23E54"/>
    <w:rsid w:val="00D24D21"/>
    <w:rsid w:val="00D26615"/>
    <w:rsid w:val="00D26626"/>
    <w:rsid w:val="00D26A72"/>
    <w:rsid w:val="00D33355"/>
    <w:rsid w:val="00D3700A"/>
    <w:rsid w:val="00D40DD3"/>
    <w:rsid w:val="00D42C22"/>
    <w:rsid w:val="00D43A08"/>
    <w:rsid w:val="00D506E6"/>
    <w:rsid w:val="00D5175E"/>
    <w:rsid w:val="00D51914"/>
    <w:rsid w:val="00D5333D"/>
    <w:rsid w:val="00D610EA"/>
    <w:rsid w:val="00D64FF5"/>
    <w:rsid w:val="00D70BDC"/>
    <w:rsid w:val="00D72E47"/>
    <w:rsid w:val="00D73494"/>
    <w:rsid w:val="00D74D66"/>
    <w:rsid w:val="00D756C7"/>
    <w:rsid w:val="00D7573A"/>
    <w:rsid w:val="00D76DEB"/>
    <w:rsid w:val="00D77F80"/>
    <w:rsid w:val="00D84229"/>
    <w:rsid w:val="00D84FC6"/>
    <w:rsid w:val="00D85561"/>
    <w:rsid w:val="00D93C22"/>
    <w:rsid w:val="00D94B6F"/>
    <w:rsid w:val="00D964F1"/>
    <w:rsid w:val="00D96E9F"/>
    <w:rsid w:val="00DA10EC"/>
    <w:rsid w:val="00DA1111"/>
    <w:rsid w:val="00DA1490"/>
    <w:rsid w:val="00DA6254"/>
    <w:rsid w:val="00DA7586"/>
    <w:rsid w:val="00DB2E72"/>
    <w:rsid w:val="00DB529E"/>
    <w:rsid w:val="00DB6C2D"/>
    <w:rsid w:val="00DC199F"/>
    <w:rsid w:val="00DC1EEB"/>
    <w:rsid w:val="00DC3699"/>
    <w:rsid w:val="00DC3949"/>
    <w:rsid w:val="00DC3DB4"/>
    <w:rsid w:val="00DC3ED3"/>
    <w:rsid w:val="00DC43A3"/>
    <w:rsid w:val="00DC4707"/>
    <w:rsid w:val="00DC73A8"/>
    <w:rsid w:val="00DD3592"/>
    <w:rsid w:val="00DD38A2"/>
    <w:rsid w:val="00DD465A"/>
    <w:rsid w:val="00DD6642"/>
    <w:rsid w:val="00DE119E"/>
    <w:rsid w:val="00DE2069"/>
    <w:rsid w:val="00DF1672"/>
    <w:rsid w:val="00DF2BDA"/>
    <w:rsid w:val="00DF2C25"/>
    <w:rsid w:val="00DF3CF9"/>
    <w:rsid w:val="00DF6719"/>
    <w:rsid w:val="00E00228"/>
    <w:rsid w:val="00E0261B"/>
    <w:rsid w:val="00E07B8C"/>
    <w:rsid w:val="00E17B5E"/>
    <w:rsid w:val="00E17F09"/>
    <w:rsid w:val="00E2036F"/>
    <w:rsid w:val="00E22584"/>
    <w:rsid w:val="00E26363"/>
    <w:rsid w:val="00E33AD8"/>
    <w:rsid w:val="00E3517C"/>
    <w:rsid w:val="00E35D91"/>
    <w:rsid w:val="00E365F9"/>
    <w:rsid w:val="00E369CF"/>
    <w:rsid w:val="00E407B5"/>
    <w:rsid w:val="00E44283"/>
    <w:rsid w:val="00E46739"/>
    <w:rsid w:val="00E47317"/>
    <w:rsid w:val="00E50299"/>
    <w:rsid w:val="00E51C38"/>
    <w:rsid w:val="00E54F54"/>
    <w:rsid w:val="00E555B0"/>
    <w:rsid w:val="00E55873"/>
    <w:rsid w:val="00E605F7"/>
    <w:rsid w:val="00E61971"/>
    <w:rsid w:val="00E66255"/>
    <w:rsid w:val="00E66FE6"/>
    <w:rsid w:val="00E709AC"/>
    <w:rsid w:val="00E75E28"/>
    <w:rsid w:val="00E76BE3"/>
    <w:rsid w:val="00E86352"/>
    <w:rsid w:val="00E9208D"/>
    <w:rsid w:val="00E9356D"/>
    <w:rsid w:val="00E971AC"/>
    <w:rsid w:val="00EA14CE"/>
    <w:rsid w:val="00EA28B0"/>
    <w:rsid w:val="00EA3259"/>
    <w:rsid w:val="00EA7F81"/>
    <w:rsid w:val="00EB0DE1"/>
    <w:rsid w:val="00EB764C"/>
    <w:rsid w:val="00EC19BE"/>
    <w:rsid w:val="00EC7966"/>
    <w:rsid w:val="00ED0EEF"/>
    <w:rsid w:val="00ED181C"/>
    <w:rsid w:val="00ED2752"/>
    <w:rsid w:val="00ED51AB"/>
    <w:rsid w:val="00ED75C5"/>
    <w:rsid w:val="00ED7F00"/>
    <w:rsid w:val="00EE4115"/>
    <w:rsid w:val="00EE42D2"/>
    <w:rsid w:val="00EE6EF0"/>
    <w:rsid w:val="00EE7B64"/>
    <w:rsid w:val="00EF2754"/>
    <w:rsid w:val="00EF3219"/>
    <w:rsid w:val="00EF74CD"/>
    <w:rsid w:val="00F008AC"/>
    <w:rsid w:val="00F02F21"/>
    <w:rsid w:val="00F03F05"/>
    <w:rsid w:val="00F04059"/>
    <w:rsid w:val="00F04526"/>
    <w:rsid w:val="00F05568"/>
    <w:rsid w:val="00F13657"/>
    <w:rsid w:val="00F20206"/>
    <w:rsid w:val="00F21A7C"/>
    <w:rsid w:val="00F2201A"/>
    <w:rsid w:val="00F22DB9"/>
    <w:rsid w:val="00F23615"/>
    <w:rsid w:val="00F24EDC"/>
    <w:rsid w:val="00F2657F"/>
    <w:rsid w:val="00F3139D"/>
    <w:rsid w:val="00F3284C"/>
    <w:rsid w:val="00F328E1"/>
    <w:rsid w:val="00F32A9A"/>
    <w:rsid w:val="00F36E03"/>
    <w:rsid w:val="00F37320"/>
    <w:rsid w:val="00F402F8"/>
    <w:rsid w:val="00F469E7"/>
    <w:rsid w:val="00F47905"/>
    <w:rsid w:val="00F524A0"/>
    <w:rsid w:val="00F52D7D"/>
    <w:rsid w:val="00F55136"/>
    <w:rsid w:val="00F55440"/>
    <w:rsid w:val="00F605DB"/>
    <w:rsid w:val="00F6147B"/>
    <w:rsid w:val="00F679DF"/>
    <w:rsid w:val="00F70162"/>
    <w:rsid w:val="00F71110"/>
    <w:rsid w:val="00F71B0A"/>
    <w:rsid w:val="00F80CDF"/>
    <w:rsid w:val="00F916A4"/>
    <w:rsid w:val="00F947F5"/>
    <w:rsid w:val="00FA00DF"/>
    <w:rsid w:val="00FA2444"/>
    <w:rsid w:val="00FA7DEA"/>
    <w:rsid w:val="00FB1FEB"/>
    <w:rsid w:val="00FB4A8E"/>
    <w:rsid w:val="00FB5690"/>
    <w:rsid w:val="00FC1358"/>
    <w:rsid w:val="00FC176F"/>
    <w:rsid w:val="00FC1DFD"/>
    <w:rsid w:val="00FC3487"/>
    <w:rsid w:val="00FC360C"/>
    <w:rsid w:val="00FC5482"/>
    <w:rsid w:val="00FD0866"/>
    <w:rsid w:val="00FD0AAA"/>
    <w:rsid w:val="00FD1310"/>
    <w:rsid w:val="00FD1E90"/>
    <w:rsid w:val="00FD315C"/>
    <w:rsid w:val="00FD527A"/>
    <w:rsid w:val="00FD71B1"/>
    <w:rsid w:val="00FE08DE"/>
    <w:rsid w:val="00FE3257"/>
    <w:rsid w:val="00FE52F9"/>
    <w:rsid w:val="00FE5FAF"/>
    <w:rsid w:val="00FE6929"/>
    <w:rsid w:val="00FF1CD9"/>
    <w:rsid w:val="027A2CEC"/>
    <w:rsid w:val="0ACC2A5A"/>
    <w:rsid w:val="0BD12CCD"/>
    <w:rsid w:val="0C387A26"/>
    <w:rsid w:val="0F6579ED"/>
    <w:rsid w:val="12EE75B6"/>
    <w:rsid w:val="12FA3B77"/>
    <w:rsid w:val="15E624F7"/>
    <w:rsid w:val="17634E74"/>
    <w:rsid w:val="197E5F2F"/>
    <w:rsid w:val="1A626867"/>
    <w:rsid w:val="1C7A58EB"/>
    <w:rsid w:val="214A65C2"/>
    <w:rsid w:val="265043CC"/>
    <w:rsid w:val="276C2530"/>
    <w:rsid w:val="27965E49"/>
    <w:rsid w:val="2B370D0B"/>
    <w:rsid w:val="2BBE0761"/>
    <w:rsid w:val="2DBA3DB3"/>
    <w:rsid w:val="31C30001"/>
    <w:rsid w:val="31E85F86"/>
    <w:rsid w:val="33AB18BA"/>
    <w:rsid w:val="344C406B"/>
    <w:rsid w:val="36AF511E"/>
    <w:rsid w:val="37E8164A"/>
    <w:rsid w:val="3D1B1F93"/>
    <w:rsid w:val="3E8F66E1"/>
    <w:rsid w:val="433032F3"/>
    <w:rsid w:val="45013032"/>
    <w:rsid w:val="46A04169"/>
    <w:rsid w:val="472F0FF7"/>
    <w:rsid w:val="4A495606"/>
    <w:rsid w:val="4A9A2451"/>
    <w:rsid w:val="4E8B3558"/>
    <w:rsid w:val="506D2875"/>
    <w:rsid w:val="516D080B"/>
    <w:rsid w:val="519E5338"/>
    <w:rsid w:val="51A74B59"/>
    <w:rsid w:val="52DC3E92"/>
    <w:rsid w:val="559A097E"/>
    <w:rsid w:val="57BF3355"/>
    <w:rsid w:val="588A23E9"/>
    <w:rsid w:val="5A764BEE"/>
    <w:rsid w:val="5AAA7822"/>
    <w:rsid w:val="5CFA287B"/>
    <w:rsid w:val="5DB95005"/>
    <w:rsid w:val="5EAD295A"/>
    <w:rsid w:val="60190508"/>
    <w:rsid w:val="63E7622D"/>
    <w:rsid w:val="64571386"/>
    <w:rsid w:val="661F72D9"/>
    <w:rsid w:val="6869609A"/>
    <w:rsid w:val="68F60EC1"/>
    <w:rsid w:val="69116969"/>
    <w:rsid w:val="6C4D0A8E"/>
    <w:rsid w:val="6F9715B7"/>
    <w:rsid w:val="6F9D03A3"/>
    <w:rsid w:val="6FF00029"/>
    <w:rsid w:val="741F0E6A"/>
    <w:rsid w:val="74F4408E"/>
    <w:rsid w:val="76160C8B"/>
    <w:rsid w:val="77CB5D3F"/>
    <w:rsid w:val="7A7614C3"/>
    <w:rsid w:val="7B060C4E"/>
    <w:rsid w:val="7F343A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bCs/>
      <w:kern w:val="2"/>
      <w:sz w:val="32"/>
      <w:szCs w:val="32"/>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44"/>
    </w:rPr>
  </w:style>
  <w:style w:type="paragraph" w:styleId="5">
    <w:name w:val="heading 3"/>
    <w:basedOn w:val="1"/>
    <w:next w:val="1"/>
    <w:qFormat/>
    <w:uiPriority w:val="0"/>
    <w:pPr>
      <w:widowControl/>
      <w:jc w:val="left"/>
      <w:outlineLvl w:val="2"/>
    </w:pPr>
    <w:rPr>
      <w:rFonts w:ascii="宋体" w:hAnsi="宋体" w:eastAsia="宋体" w:cs="宋体"/>
      <w:b/>
      <w:kern w:val="0"/>
      <w:sz w:val="27"/>
      <w:szCs w:val="27"/>
    </w:rPr>
  </w:style>
  <w:style w:type="paragraph" w:styleId="6">
    <w:name w:val="heading 4"/>
    <w:basedOn w:val="1"/>
    <w:next w:val="1"/>
    <w:unhideWhenUsed/>
    <w:qFormat/>
    <w:uiPriority w:val="0"/>
    <w:pPr>
      <w:keepNext/>
      <w:jc w:val="center"/>
      <w:outlineLvl w:val="3"/>
    </w:pPr>
    <w:rPr>
      <w:rFonts w:eastAsia="公文小标宋简"/>
      <w:b/>
      <w:sz w:val="4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a heading"/>
    <w:basedOn w:val="3"/>
    <w:next w:val="1"/>
    <w:unhideWhenUsed/>
    <w:qFormat/>
    <w:uiPriority w:val="99"/>
    <w:pPr>
      <w:spacing w:before="120" w:beforeLines="0" w:beforeAutospacing="0"/>
    </w:pPr>
    <w:rPr>
      <w:rFonts w:ascii="Arial" w:hAnsi="Arial"/>
      <w:sz w:val="24"/>
    </w:rPr>
  </w:style>
  <w:style w:type="paragraph" w:styleId="3">
    <w:name w:val="table of authorities"/>
    <w:basedOn w:val="1"/>
    <w:next w:val="1"/>
    <w:unhideWhenUsed/>
    <w:qFormat/>
    <w:uiPriority w:val="99"/>
    <w:pPr>
      <w:ind w:left="420" w:leftChars="200"/>
    </w:pPr>
  </w:style>
  <w:style w:type="paragraph" w:styleId="7">
    <w:name w:val="Body Text"/>
    <w:basedOn w:val="1"/>
    <w:next w:val="8"/>
    <w:qFormat/>
    <w:uiPriority w:val="0"/>
    <w:pPr>
      <w:spacing w:after="120" w:afterLines="0" w:afterAutospacing="0"/>
    </w:pPr>
  </w:style>
  <w:style w:type="paragraph" w:styleId="8">
    <w:name w:val="toc 5"/>
    <w:basedOn w:val="1"/>
    <w:next w:val="1"/>
    <w:qFormat/>
    <w:uiPriority w:val="0"/>
    <w:pPr>
      <w:ind w:left="1680" w:leftChars="800"/>
    </w:pPr>
  </w:style>
  <w:style w:type="paragraph" w:styleId="9">
    <w:name w:val="Date"/>
    <w:basedOn w:val="1"/>
    <w:next w:val="1"/>
    <w:qFormat/>
    <w:uiPriority w:val="0"/>
    <w:pPr>
      <w:ind w:left="100" w:leftChars="2500"/>
    </w:pPr>
  </w:style>
  <w:style w:type="paragraph" w:styleId="10">
    <w:name w:val="Body Text Indent 2"/>
    <w:basedOn w:val="1"/>
    <w:next w:val="7"/>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Char Char Char Char Char"/>
    <w:basedOn w:val="1"/>
    <w:qFormat/>
    <w:uiPriority w:val="0"/>
    <w:pPr>
      <w:widowControl/>
      <w:snapToGrid w:val="0"/>
      <w:spacing w:after="160" w:line="360" w:lineRule="auto"/>
      <w:jc w:val="left"/>
    </w:pPr>
    <w:rPr>
      <w:rFonts w:ascii="Times New Roman" w:eastAsia="宋体"/>
      <w:bCs w:val="0"/>
      <w:kern w:val="0"/>
      <w:sz w:val="24"/>
      <w:lang w:eastAsia="en-US"/>
    </w:rPr>
  </w:style>
  <w:style w:type="paragraph" w:customStyle="1" w:styleId="20">
    <w:name w:val="Char Char Char Char"/>
    <w:basedOn w:val="1"/>
    <w:qFormat/>
    <w:uiPriority w:val="0"/>
    <w:pPr>
      <w:adjustRightInd w:val="0"/>
      <w:snapToGrid w:val="0"/>
      <w:spacing w:line="574" w:lineRule="exact"/>
    </w:pPr>
    <w:rPr>
      <w:bCs w:val="0"/>
      <w:spacing w:val="-6"/>
      <w:kern w:val="32"/>
      <w:szCs w:val="24"/>
    </w:rPr>
  </w:style>
  <w:style w:type="paragraph" w:customStyle="1" w:styleId="21">
    <w:name w:val="Char2"/>
    <w:basedOn w:val="1"/>
    <w:qFormat/>
    <w:uiPriority w:val="0"/>
    <w:rPr>
      <w:rFonts w:ascii="Times New Roman" w:eastAsia="宋体"/>
      <w:bCs w:val="0"/>
      <w:sz w:val="21"/>
      <w:szCs w:val="24"/>
    </w:rPr>
  </w:style>
  <w:style w:type="paragraph" w:customStyle="1" w:styleId="22">
    <w:name w:val="默认段落字体 Para Char Char Char Char Char Char Char"/>
    <w:basedOn w:val="1"/>
    <w:qFormat/>
    <w:uiPriority w:val="0"/>
    <w:rPr>
      <w:rFonts w:ascii="Tahoma" w:hAnsi="Tahoma" w:eastAsia="宋体"/>
      <w:bCs w:val="0"/>
      <w:sz w:val="24"/>
      <w:szCs w:val="20"/>
    </w:rPr>
  </w:style>
  <w:style w:type="paragraph" w:customStyle="1" w:styleId="23">
    <w:name w:val="Char"/>
    <w:basedOn w:val="1"/>
    <w:qFormat/>
    <w:uiPriority w:val="0"/>
    <w:rPr>
      <w:rFonts w:ascii="Tahoma" w:hAnsi="Tahoma"/>
      <w:bCs w:val="0"/>
      <w:sz w:val="24"/>
      <w:szCs w:val="20"/>
    </w:rPr>
  </w:style>
  <w:style w:type="paragraph" w:customStyle="1" w:styleId="24">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275</Words>
  <Characters>1574</Characters>
  <Lines>13</Lines>
  <Paragraphs>3</Paragraphs>
  <TotalTime>84</TotalTime>
  <ScaleCrop>false</ScaleCrop>
  <LinksUpToDate>false</LinksUpToDate>
  <CharactersWithSpaces>1846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2018-02-26T08:07:00Z</dcterms:created>
  <dc:creator>User</dc:creator>
  <cp:lastModifiedBy>黄晓红</cp:lastModifiedBy>
  <cp:lastPrinted>2020-04-08T02:43:00Z</cp:lastPrinted>
  <dcterms:modified xsi:type="dcterms:W3CDTF">2022-03-28T05:35:32Z</dcterms:modified>
  <dc:title>关于参加全国乡镇机构改革工作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