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80" w:firstLineChars="150"/>
        <w:jc w:val="right"/>
        <w:rPr>
          <w:rFonts w:eastAsia="仿宋_GB2312"/>
          <w:color w:val="000000"/>
          <w:sz w:val="32"/>
          <w:szCs w:val="32"/>
        </w:rPr>
      </w:pPr>
    </w:p>
    <w:p>
      <w:pPr>
        <w:pStyle w:val="2"/>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000000"/>
          <w:sz w:val="32"/>
          <w:szCs w:val="32"/>
          <w:lang w:val="en-US" w:eastAsia="zh-CN"/>
        </w:rPr>
        <w:t>2022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2015</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3"/>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人：中山市腾跃金属表面处理有限公司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法定代表人：苏桂根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所：中山市小榄镇永胜工业区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统一社会信用代码：91442000722462231G</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color w:val="000000"/>
          <w:kern w:val="2"/>
          <w:sz w:val="32"/>
          <w:szCs w:val="32"/>
          <w:lang w:val="en-US" w:eastAsia="zh-CN" w:bidi="ar-SA"/>
        </w:rPr>
        <w:t>中山市腾跃金属表面处理有限公司（以下简称为“你公司”）</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2021年12月9日，广东省中山生态环境监测站对你公司进行污染源采样监测，监测结果显示，你公司规范化排放口（WS-01194）外排废水中总铜、总铝、总镍超过了《电镀水污染物排放标准》（DB 44/1597-2015）规定的标准限值。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2022年3月1日，执法人员委托第三方检测机构对你公司进行复查发现，你公司外排废水中总铝浓度超过了《电镀水污染物排放标准》（DB 44/1597-2015）规定的标准限值。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你公司以上行为违反</w:t>
      </w:r>
      <w:r>
        <w:rPr>
          <w:rFonts w:hint="eastAsia" w:ascii="仿宋_GB2312" w:hAnsi="仿宋_GB2312" w:eastAsia="仿宋_GB2312" w:cs="仿宋_GB2312"/>
          <w:color w:val="000000"/>
          <w:kern w:val="2"/>
          <w:sz w:val="32"/>
          <w:szCs w:val="32"/>
          <w:lang w:val="en-US" w:eastAsia="zh-CN" w:bidi="ar-SA"/>
        </w:rPr>
        <w:t>《中华人民共和国水污染防治法》第十条关于“ 排放水污染物，不得超过国家或者地方规定的水污染物排放标准和重点水污染物排放总量控制指标”的规定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w:t>
      </w:r>
      <w:r>
        <w:rPr>
          <w:rFonts w:hint="eastAsia" w:ascii="仿宋_GB2312" w:hAnsi="仿宋_GB2312" w:eastAsia="仿宋_GB2312" w:cs="仿宋_GB2312"/>
          <w:color w:val="auto"/>
          <w:sz w:val="32"/>
          <w:szCs w:val="32"/>
        </w:rPr>
        <w:t>证据</w:t>
      </w:r>
      <w:r>
        <w:rPr>
          <w:rFonts w:hint="eastAsia" w:ascii="仿宋_GB2312" w:hAnsi="仿宋_GB2312" w:eastAsia="仿宋_GB2312" w:cs="仿宋_GB2312"/>
          <w:color w:val="000000"/>
          <w:sz w:val="32"/>
          <w:szCs w:val="32"/>
        </w:rPr>
        <w:t>可以认定：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执法人员于2022年1月19日对苏志文进行询问时制作的《中山市生态环境局询问笔录》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执法人员于2022年3月1日对你公司进行现场检查时制作的《中山市生态环境局现场检查（勘查）笔录》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执法人员于2022年3月28日对苏志文进行询问时制作的《中山市生态环境局询问笔录》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lang w:val="en-US" w:eastAsia="zh-CN" w:bidi="ar-SA"/>
        </w:rPr>
        <w:t>广东省中山生态环境监测站监测报告（（中山）环境监测（水）字（2021）第0425号）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—环境检测报告（报告编号：</w:t>
      </w:r>
      <w:r>
        <w:rPr>
          <w:rFonts w:hint="eastAsia" w:ascii="仿宋_GB2312" w:hAnsi="仿宋_GB2312" w:eastAsia="仿宋_GB2312" w:cs="仿宋_GB2312"/>
          <w:color w:val="000000"/>
          <w:sz w:val="32"/>
          <w:szCs w:val="32"/>
          <w:lang w:val="en-US" w:eastAsia="zh-CN"/>
        </w:rPr>
        <w:t>HJ220310-05</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—污染源废水采样原始记录表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—水样采样原始记录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—排污许可证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我局已于2022年7月5日告知你公司违法事实、处罚依据和拟作出的处罚决定，并明确告知你公司有权提出陈述申辩或听证申请。</w:t>
      </w:r>
      <w:r>
        <w:rPr>
          <w:rFonts w:hint="eastAsia" w:ascii="仿宋_GB2312" w:hAnsi="仿宋_GB2312" w:eastAsia="仿宋_GB2312" w:cs="仿宋_GB2312"/>
          <w:color w:val="auto"/>
          <w:sz w:val="32"/>
          <w:szCs w:val="32"/>
          <w:lang w:eastAsia="zh-CN"/>
        </w:rPr>
        <w:t>你公司向我局提出听证申请。</w:t>
      </w:r>
      <w:r>
        <w:rPr>
          <w:rFonts w:hint="eastAsia" w:ascii="仿宋_GB2312" w:hAnsi="仿宋_GB2312" w:eastAsia="仿宋_GB2312" w:cs="仿宋_GB2312"/>
          <w:color w:val="auto"/>
          <w:sz w:val="32"/>
          <w:szCs w:val="32"/>
        </w:rPr>
        <w:t>该事实有我局《中山市生态环境局行政处罚</w:t>
      </w:r>
      <w:r>
        <w:rPr>
          <w:rFonts w:hint="eastAsia" w:ascii="仿宋_GB2312" w:hAnsi="仿宋_GB2312" w:eastAsia="仿宋_GB2312" w:cs="仿宋_GB2312"/>
          <w:color w:val="auto"/>
          <w:sz w:val="32"/>
          <w:szCs w:val="32"/>
          <w:lang w:eastAsia="zh-CN"/>
        </w:rPr>
        <w:t>听证</w:t>
      </w:r>
      <w:r>
        <w:rPr>
          <w:rFonts w:hint="eastAsia" w:ascii="仿宋_GB2312" w:hAnsi="仿宋_GB2312" w:eastAsia="仿宋_GB2312" w:cs="仿宋_GB2312"/>
          <w:color w:val="auto"/>
          <w:sz w:val="32"/>
          <w:szCs w:val="32"/>
        </w:rPr>
        <w:t>告知书》（中环罚告字〔</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2010</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、你公司致我局的《环保听证申请书》及《</w:t>
      </w:r>
      <w:r>
        <w:rPr>
          <w:rFonts w:hint="eastAsia" w:ascii="仿宋_GB2312" w:hAnsi="仿宋_GB2312" w:eastAsia="仿宋_GB2312" w:cs="仿宋_GB2312"/>
          <w:color w:val="000000"/>
          <w:kern w:val="2"/>
          <w:sz w:val="32"/>
          <w:szCs w:val="32"/>
          <w:lang w:val="en-US" w:eastAsia="zh-CN" w:bidi="ar-SA"/>
        </w:rPr>
        <w:t>中山市腾跃金属表面处理有限公司</w:t>
      </w:r>
      <w:r>
        <w:rPr>
          <w:rFonts w:hint="eastAsia" w:ascii="仿宋_GB2312" w:hAnsi="仿宋_GB2312" w:eastAsia="仿宋_GB2312" w:cs="仿宋_GB2312"/>
          <w:color w:val="auto"/>
          <w:sz w:val="32"/>
          <w:szCs w:val="32"/>
          <w:lang w:eastAsia="zh-CN"/>
        </w:rPr>
        <w:t>行政处罚案听证笔录》</w:t>
      </w:r>
      <w:r>
        <w:rPr>
          <w:rFonts w:hint="eastAsia" w:ascii="仿宋_GB2312" w:hAnsi="仿宋_GB2312" w:eastAsia="仿宋_GB2312" w:cs="仿宋_GB2312"/>
          <w:color w:val="auto"/>
          <w:sz w:val="32"/>
          <w:szCs w:val="32"/>
        </w:rPr>
        <w:t>等材料为证。</w:t>
      </w:r>
      <w:r>
        <w:rPr>
          <w:rFonts w:hint="eastAsia" w:ascii="仿宋_GB2312" w:hAnsi="仿宋_GB2312" w:eastAsia="仿宋_GB2312" w:cs="仿宋_GB2312"/>
          <w:color w:val="000000"/>
          <w:kern w:val="2"/>
          <w:sz w:val="32"/>
          <w:szCs w:val="32"/>
          <w:lang w:val="en-US" w:eastAsia="zh-CN" w:bidi="ar"/>
        </w:rPr>
        <w:t>经复核，我局不采</w:t>
      </w:r>
      <w:r>
        <w:rPr>
          <w:rFonts w:hint="eastAsia" w:ascii="仿宋_GB2312" w:hAnsi="仿宋_GB2312" w:eastAsia="仿宋_GB2312" w:cs="仿宋_GB2312"/>
          <w:color w:val="000000"/>
          <w:sz w:val="32"/>
          <w:szCs w:val="32"/>
          <w:lang w:val="en-US" w:eastAsia="zh-CN"/>
        </w:rPr>
        <w:t>纳你公司陈述申辩意见。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经审查，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以上行为是应受行政处罚的违法行为，</w:t>
      </w:r>
      <w:r>
        <w:rPr>
          <w:rFonts w:hint="eastAsia" w:ascii="仿宋_GB2312" w:hAnsi="仿宋_GB2312" w:eastAsia="仿宋_GB2312" w:cs="仿宋_GB2312"/>
          <w:color w:val="000000"/>
          <w:sz w:val="32"/>
          <w:szCs w:val="32"/>
        </w:rPr>
        <w:t>我局</w:t>
      </w:r>
      <w:r>
        <w:rPr>
          <w:rFonts w:hint="eastAsia" w:ascii="仿宋_GB2312" w:hAnsi="仿宋_GB2312" w:eastAsia="仿宋_GB2312" w:cs="仿宋_GB2312"/>
          <w:color w:val="000000"/>
          <w:sz w:val="32"/>
          <w:szCs w:val="32"/>
          <w:lang w:eastAsia="zh-CN"/>
        </w:rPr>
        <w:t>依据</w:t>
      </w:r>
      <w:r>
        <w:rPr>
          <w:rFonts w:hint="eastAsia" w:ascii="仿宋_GB2312" w:hAnsi="仿宋_GB2312" w:eastAsia="仿宋_GB2312" w:cs="仿宋_GB2312"/>
          <w:color w:val="000000"/>
          <w:kern w:val="2"/>
          <w:sz w:val="32"/>
          <w:szCs w:val="32"/>
          <w:lang w:val="en-US" w:eastAsia="zh-CN" w:bidi="ar-SA"/>
        </w:rPr>
        <w:t>《中华人民共和国水污染防治法</w:t>
      </w:r>
      <w:r>
        <w:rPr>
          <w:rFonts w:hint="eastAsia" w:ascii="仿宋_GB2312" w:hAnsi="仿宋_GB2312" w:eastAsia="仿宋_GB2312" w:cs="仿宋_GB2312"/>
          <w:color w:val="auto"/>
          <w:kern w:val="2"/>
          <w:sz w:val="32"/>
          <w:szCs w:val="32"/>
          <w:lang w:val="en-US" w:eastAsia="zh-CN" w:bidi="ar-SA"/>
        </w:rPr>
        <w:t>》第八十三条第（二）项</w:t>
      </w:r>
      <w:r>
        <w:rPr>
          <w:rFonts w:hint="eastAsia" w:ascii="仿宋_GB2312" w:hAnsi="仿宋_GB2312" w:eastAsia="仿宋_GB2312" w:cs="仿宋_GB2312"/>
          <w:sz w:val="32"/>
          <w:szCs w:val="32"/>
          <w:lang w:eastAsia="zh-CN"/>
        </w:rPr>
        <w:t>的规定</w:t>
      </w:r>
      <w:r>
        <w:rPr>
          <w:rFonts w:hint="eastAsia" w:ascii="仿宋_GB2312" w:hAnsi="仿宋_GB2312" w:eastAsia="仿宋_GB2312" w:cs="仿宋_GB2312"/>
          <w:sz w:val="32"/>
          <w:szCs w:val="32"/>
          <w:lang w:val="en-US" w:eastAsia="zh-CN"/>
        </w:rPr>
        <w:t>，根据你公司违法行为的事实、性质、情节、社会危害程度和相关证据，</w:t>
      </w:r>
      <w:r>
        <w:rPr>
          <w:rFonts w:hint="eastAsia" w:ascii="仿宋_GB2312" w:hAnsi="仿宋_GB2312" w:eastAsia="仿宋_GB2312" w:cs="仿宋_GB2312"/>
          <w:color w:val="000000"/>
          <w:kern w:val="2"/>
          <w:sz w:val="32"/>
          <w:szCs w:val="32"/>
          <w:lang w:val="en-US" w:eastAsia="zh-CN" w:bidi="ar-SA"/>
        </w:rPr>
        <w:t>并对照</w:t>
      </w:r>
      <w:r>
        <w:rPr>
          <w:rFonts w:hint="eastAsia" w:ascii="仿宋_GB2312" w:hAnsi="仿宋_GB2312" w:eastAsia="仿宋_GB2312" w:cs="仿宋_GB2312"/>
          <w:color w:val="auto"/>
          <w:kern w:val="2"/>
          <w:sz w:val="32"/>
          <w:szCs w:val="32"/>
          <w:lang w:val="en-US" w:eastAsia="zh-CN" w:bidi="ar-SA"/>
        </w:rPr>
        <w:t>《中山市生态环境局行政处罚自由裁量量化标准（2019年修订版）》裁量标准</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处罚款人民币</w:t>
      </w:r>
      <w:r>
        <w:rPr>
          <w:rFonts w:hint="eastAsia" w:ascii="仿宋_GB2312" w:hAnsi="仿宋_GB2312" w:eastAsia="仿宋_GB2312" w:cs="仿宋_GB2312"/>
          <w:color w:val="000000"/>
          <w:kern w:val="2"/>
          <w:sz w:val="32"/>
          <w:szCs w:val="32"/>
          <w:lang w:val="en-US" w:eastAsia="zh-CN" w:bidi="ar-SA"/>
        </w:rPr>
        <w:t>四十三</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16</w:t>
      </w:r>
      <w:bookmarkStart w:id="0" w:name="_GoBack"/>
      <w:bookmarkEnd w:id="0"/>
      <w:r>
        <w:rPr>
          <w:rFonts w:hint="eastAsia" w:ascii="仿宋_GB2312" w:hAnsi="宋体" w:eastAsia="仿宋_GB2312"/>
          <w:sz w:val="32"/>
          <w:szCs w:val="32"/>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043DA"/>
    <w:rsid w:val="224E1DD2"/>
    <w:rsid w:val="319624AE"/>
    <w:rsid w:val="32662CCF"/>
    <w:rsid w:val="4C24147D"/>
    <w:rsid w:val="54BC5FF6"/>
    <w:rsid w:val="59F043DA"/>
    <w:rsid w:val="61B54FC3"/>
    <w:rsid w:val="6F1434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2022-09-06T00:35:00Z</dcterms:created>
  <dc:creator>WPS_1561811017</dc:creator>
  <cp:lastModifiedBy>jay玲</cp:lastModifiedBy>
  <dcterms:modified xsi:type="dcterms:W3CDTF">2022-09-16T09:42:41Z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3C904599B751493EB424BF6DCFD438E5</vt:lpwstr>
  </property>
</Properties>
</file>