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spacing w:line="600" w:lineRule="exact"/>
        <w:ind w:firstLine="480" w:firstLineChars="15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中环罚字〔</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sz w:val="32"/>
          <w:szCs w:val="32"/>
          <w:lang w:val="en-US" w:eastAsia="zh-CN"/>
        </w:rPr>
        <w:t>2019</w:t>
      </w:r>
      <w:r>
        <w:rPr>
          <w:rFonts w:hint="eastAsia" w:ascii="仿宋_GB2312" w:hAnsi="仿宋_GB2312" w:eastAsia="仿宋_GB2312" w:cs="仿宋_GB2312"/>
          <w:color w:val="000000"/>
          <w:sz w:val="32"/>
          <w:szCs w:val="32"/>
        </w:rPr>
        <w:t>号</w:t>
      </w:r>
    </w:p>
    <w:p>
      <w:pPr>
        <w:spacing w:line="600" w:lineRule="exact"/>
        <w:ind w:firstLine="420" w:firstLineChars="150"/>
        <w:jc w:val="right"/>
        <w:rPr>
          <w:rFonts w:ascii="宋体" w:hAnsi="宋体"/>
          <w:color w:val="000000"/>
          <w:sz w:val="28"/>
        </w:rPr>
      </w:pPr>
    </w:p>
    <w:p>
      <w:pPr>
        <w:spacing w:line="600" w:lineRule="exact"/>
        <w:jc w:val="center"/>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val="0"/>
          <w:bCs/>
          <w:color w:val="000000"/>
          <w:sz w:val="44"/>
          <w:szCs w:val="44"/>
        </w:rPr>
        <w:t>中山市生态环境局行政处罚决定书</w:t>
      </w:r>
    </w:p>
    <w:p>
      <w:pPr>
        <w:pStyle w:val="3"/>
        <w:spacing w:line="600" w:lineRule="exact"/>
        <w:ind w:firstLine="568" w:firstLineChars="203"/>
        <w:rPr>
          <w:rFonts w:ascii="宋体" w:hAnsi="宋体"/>
          <w:color w:val="000000"/>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当 事 人：中山市大一涂料有限公司</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法定代表人：李卫强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住    所：中山市南区曹边村</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统一社会信用代码：91442000734109128A</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经我局调查核实，</w:t>
      </w:r>
      <w:r>
        <w:rPr>
          <w:rFonts w:hint="eastAsia" w:ascii="仿宋_GB2312" w:hAnsi="仿宋_GB2312" w:eastAsia="仿宋_GB2312" w:cs="仿宋_GB2312"/>
          <w:color w:val="000000"/>
          <w:kern w:val="2"/>
          <w:sz w:val="32"/>
          <w:szCs w:val="32"/>
          <w:lang w:val="en-US" w:eastAsia="zh-CN" w:bidi="ar-SA"/>
        </w:rPr>
        <w:t>中山市大一涂料有限公司</w:t>
      </w:r>
      <w:r>
        <w:rPr>
          <w:rFonts w:hint="eastAsia" w:ascii="仿宋_GB2312" w:hAnsi="仿宋_GB2312" w:eastAsia="仿宋_GB2312" w:cs="仿宋_GB2312"/>
          <w:color w:val="000000"/>
          <w:sz w:val="32"/>
          <w:szCs w:val="32"/>
        </w:rPr>
        <w:t>（以下简称</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000000"/>
          <w:sz w:val="32"/>
          <w:szCs w:val="32"/>
        </w:rPr>
        <w:t>）实施了以下环境违法行为：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2022年9月6日，环境执法人员对你公司进行现场检查发现，你公司正在生产，产生含挥发性有机废气，其分散车间配套的废气治理设施中两个喷淋塔未运行，致使部分废气未经有效处理直接外排。</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val="en-US" w:eastAsia="zh-CN"/>
        </w:rPr>
        <w:t>你公司以上行为违反</w:t>
      </w:r>
      <w:r>
        <w:rPr>
          <w:rFonts w:hint="eastAsia" w:ascii="仿宋_GB2312" w:hAnsi="仿宋_GB2312" w:eastAsia="仿宋_GB2312" w:cs="仿宋_GB2312"/>
          <w:color w:val="000000"/>
          <w:kern w:val="2"/>
          <w:sz w:val="32"/>
          <w:szCs w:val="32"/>
          <w:lang w:val="en-US" w:eastAsia="zh-CN" w:bidi="ar-SA"/>
        </w:rPr>
        <w:t>《中华人民共和国大气污染防治法》第四十五条关于“产生含挥发性有机物废气的生产和服务活动，应当在密闭空间或者设备中进行，并按照规定安装、使用污染防治设施；无法密闭的，应当采取措施减少废气排放。”的规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以上行为有下列证据可以认定：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kern w:val="2"/>
          <w:sz w:val="32"/>
          <w:szCs w:val="32"/>
          <w:lang w:val="en-US" w:eastAsia="zh-CN" w:bidi="ar-SA"/>
        </w:rPr>
        <w:t>执法人员于2022年9月6日对你公司进行检查时制作的《中山市生态环境局现场检查（勘察）笔录》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kern w:val="2"/>
          <w:sz w:val="32"/>
          <w:szCs w:val="32"/>
          <w:lang w:val="en-US" w:eastAsia="zh-CN" w:bidi="ar-SA"/>
        </w:rPr>
        <w:t>执法人员于2022年9月9日对潘海军进行询问时制作的《中山市生态环境局调查询问笔录》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kern w:val="2"/>
          <w:sz w:val="32"/>
          <w:szCs w:val="32"/>
          <w:lang w:val="en-US" w:eastAsia="zh-CN" w:bidi="ar-SA"/>
        </w:rPr>
        <w:t>排污许可证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我局已</w:t>
      </w:r>
      <w:r>
        <w:rPr>
          <w:rFonts w:hint="eastAsia" w:ascii="仿宋_GB2312" w:hAnsi="仿宋_GB2312" w:eastAsia="仿宋_GB2312" w:cs="仿宋_GB2312"/>
          <w:color w:val="auto"/>
          <w:sz w:val="32"/>
          <w:szCs w:val="32"/>
        </w:rPr>
        <w:t>于</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000000"/>
          <w:sz w:val="32"/>
          <w:szCs w:val="32"/>
        </w:rPr>
        <w:t>告知</w:t>
      </w:r>
      <w:r>
        <w:rPr>
          <w:rFonts w:hint="eastAsia" w:ascii="仿宋_GB2312" w:hAnsi="仿宋_GB2312" w:eastAsia="仿宋_GB2312" w:cs="仿宋_GB2312"/>
          <w:color w:val="000000"/>
          <w:kern w:val="2"/>
          <w:sz w:val="32"/>
          <w:szCs w:val="32"/>
          <w:lang w:val="en-US" w:eastAsia="zh-CN" w:bidi="ar-SA"/>
        </w:rPr>
        <w:t>你公司</w:t>
      </w:r>
      <w:r>
        <w:rPr>
          <w:rFonts w:hint="eastAsia" w:ascii="仿宋_GB2312" w:hAnsi="仿宋_GB2312" w:eastAsia="仿宋_GB2312" w:cs="仿宋_GB2312"/>
          <w:color w:val="000000"/>
          <w:sz w:val="32"/>
          <w:szCs w:val="32"/>
        </w:rPr>
        <w:t>违法事实、处罚依据和拟作出的处罚决定，并明确告知</w:t>
      </w:r>
      <w:r>
        <w:rPr>
          <w:rFonts w:hint="eastAsia" w:ascii="仿宋_GB2312" w:hAnsi="仿宋_GB2312" w:eastAsia="仿宋_GB2312" w:cs="仿宋_GB2312"/>
          <w:color w:val="000000"/>
          <w:kern w:val="2"/>
          <w:sz w:val="32"/>
          <w:szCs w:val="32"/>
          <w:lang w:val="en-US" w:eastAsia="zh-CN" w:bidi="ar-SA"/>
        </w:rPr>
        <w:t>你公司</w:t>
      </w:r>
      <w:r>
        <w:rPr>
          <w:rFonts w:hint="eastAsia" w:ascii="仿宋_GB2312" w:hAnsi="仿宋_GB2312" w:eastAsia="仿宋_GB2312" w:cs="仿宋_GB2312"/>
          <w:color w:val="000000"/>
          <w:sz w:val="32"/>
          <w:szCs w:val="32"/>
        </w:rPr>
        <w:t>有权提出</w:t>
      </w:r>
      <w:r>
        <w:rPr>
          <w:rFonts w:hint="eastAsia" w:ascii="仿宋_GB2312" w:hAnsi="仿宋_GB2312" w:eastAsia="仿宋_GB2312" w:cs="仿宋_GB2312"/>
          <w:color w:val="auto"/>
          <w:sz w:val="32"/>
          <w:szCs w:val="32"/>
        </w:rPr>
        <w:t>陈述申辩。</w:t>
      </w:r>
      <w:r>
        <w:rPr>
          <w:rFonts w:hint="eastAsia" w:ascii="仿宋_GB2312" w:hAnsi="仿宋_GB2312" w:eastAsia="仿宋_GB2312" w:cs="仿宋_GB2312"/>
          <w:color w:val="000000"/>
          <w:kern w:val="2"/>
          <w:sz w:val="32"/>
          <w:szCs w:val="32"/>
          <w:lang w:val="en-US" w:eastAsia="zh-CN" w:bidi="ar-SA"/>
        </w:rPr>
        <w:t>你公司</w:t>
      </w:r>
      <w:r>
        <w:rPr>
          <w:rFonts w:hint="eastAsia" w:ascii="仿宋_GB2312" w:hAnsi="仿宋_GB2312" w:eastAsia="仿宋_GB2312" w:cs="仿宋_GB2312"/>
          <w:color w:val="000000"/>
          <w:sz w:val="32"/>
          <w:szCs w:val="32"/>
          <w:lang w:eastAsia="zh-CN"/>
        </w:rPr>
        <w:t>未向我局提出陈述申辩。该事实有我局《中山市生态环境局行政处罚告知书》（中环罚告字</w:t>
      </w:r>
      <w:r>
        <w:rPr>
          <w:rFonts w:hint="eastAsia" w:ascii="仿宋_GB2312" w:hAnsi="仿宋_GB2312" w:eastAsia="仿宋_GB2312" w:cs="仿宋_GB2312"/>
          <w:color w:val="000000"/>
          <w:sz w:val="32"/>
          <w:szCs w:val="32"/>
          <w:lang w:val="en-US" w:eastAsia="zh-CN"/>
        </w:rPr>
        <w:t>[2022]2026号</w:t>
      </w:r>
      <w:r>
        <w:rPr>
          <w:rFonts w:hint="eastAsia" w:ascii="仿宋_GB2312" w:hAnsi="仿宋_GB2312" w:eastAsia="仿宋_GB2312" w:cs="仿宋_GB2312"/>
          <w:color w:val="000000"/>
          <w:sz w:val="32"/>
          <w:szCs w:val="32"/>
          <w:lang w:eastAsia="zh-CN"/>
        </w:rPr>
        <w:t>）等材料为证。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rPr>
        <w:t>经审查，</w:t>
      </w:r>
      <w:r>
        <w:rPr>
          <w:rFonts w:hint="eastAsia" w:ascii="仿宋_GB2312" w:hAnsi="仿宋_GB2312" w:eastAsia="仿宋_GB2312" w:cs="仿宋_GB2312"/>
          <w:color w:val="000000"/>
          <w:kern w:val="2"/>
          <w:sz w:val="32"/>
          <w:szCs w:val="32"/>
          <w:lang w:val="en-US" w:eastAsia="zh-CN" w:bidi="ar-SA"/>
        </w:rPr>
        <w:t>你公司</w:t>
      </w:r>
      <w:r>
        <w:rPr>
          <w:rFonts w:hint="eastAsia" w:ascii="仿宋_GB2312" w:hAnsi="仿宋_GB2312" w:eastAsia="仿宋_GB2312" w:cs="仿宋_GB2312"/>
          <w:color w:val="000000"/>
          <w:sz w:val="32"/>
          <w:szCs w:val="32"/>
        </w:rPr>
        <w:t>以上行为是应受行政处罚的违法行为，</w:t>
      </w:r>
      <w:r>
        <w:rPr>
          <w:rFonts w:hint="eastAsia" w:ascii="仿宋_GB2312" w:hAnsi="仿宋_GB2312" w:eastAsia="仿宋_GB2312" w:cs="仿宋_GB2312"/>
          <w:color w:val="000000"/>
          <w:kern w:val="2"/>
          <w:sz w:val="32"/>
          <w:szCs w:val="32"/>
          <w:lang w:val="en-US" w:eastAsia="zh-CN" w:bidi="ar-SA"/>
        </w:rPr>
        <w:t>我局依据</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000000"/>
          <w:kern w:val="2"/>
          <w:sz w:val="32"/>
          <w:szCs w:val="32"/>
          <w:lang w:val="en-US" w:eastAsia="zh-CN" w:bidi="ar-SA"/>
        </w:rPr>
        <w:t>中华人民共和国大气污染防治法</w:t>
      </w:r>
      <w:r>
        <w:rPr>
          <w:rFonts w:hint="eastAsia" w:ascii="仿宋_GB2312" w:hAnsi="仿宋_GB2312" w:eastAsia="仿宋_GB2312" w:cs="仿宋_GB2312"/>
          <w:color w:val="auto"/>
          <w:kern w:val="2"/>
          <w:sz w:val="32"/>
          <w:szCs w:val="32"/>
          <w:lang w:val="en-US" w:eastAsia="zh-CN" w:bidi="ar-SA"/>
        </w:rPr>
        <w:t>》第一百零八条第一项，</w:t>
      </w:r>
      <w:r>
        <w:rPr>
          <w:rFonts w:hint="eastAsia" w:ascii="仿宋_GB2312" w:hAnsi="仿宋_GB2312" w:eastAsia="仿宋_GB2312" w:cs="仿宋_GB2312"/>
          <w:color w:val="000000"/>
          <w:kern w:val="2"/>
          <w:sz w:val="32"/>
          <w:szCs w:val="32"/>
          <w:lang w:val="en-US" w:eastAsia="zh-CN" w:bidi="ar-SA"/>
        </w:rPr>
        <w:t>并对照《广东省生态环境违法行为行政处罚罚款金额裁量表》（粤环发[2021]7号）第三章大气污染防治类第十四条裁量标准</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000000"/>
          <w:kern w:val="2"/>
          <w:sz w:val="32"/>
          <w:szCs w:val="32"/>
          <w:lang w:val="en-US" w:eastAsia="zh-CN" w:bidi="ar-SA"/>
        </w:rPr>
        <w:t>根据你公司违法行为的事实、性质、情节、社会危害程度和相关证据：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对你公司处罚款人民币九万元。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sz w:val="32"/>
          <w:szCs w:val="32"/>
        </w:rPr>
        <w:t>限于收到处罚决定书之日起十五日内交</w:t>
      </w:r>
      <w:r>
        <w:rPr>
          <w:rFonts w:hint="eastAsia" w:ascii="仿宋_GB2312" w:hAnsi="仿宋_GB2312" w:eastAsia="仿宋_GB2312" w:cs="仿宋_GB2312"/>
          <w:b/>
          <w:color w:val="000000"/>
          <w:sz w:val="32"/>
          <w:szCs w:val="32"/>
        </w:rPr>
        <w:t>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eastAsia" w:ascii="仿宋_GB2312" w:hAnsi="仿宋_GB2312" w:eastAsia="仿宋_GB2312" w:cs="仿宋_GB2312"/>
          <w:b/>
          <w:color w:val="000000"/>
          <w:sz w:val="32"/>
          <w:szCs w:val="32"/>
          <w:lang w:eastAsia="zh-CN"/>
        </w:rPr>
        <w:t>你公司</w:t>
      </w:r>
      <w:r>
        <w:rPr>
          <w:rFonts w:hint="eastAsia" w:ascii="仿宋_GB2312" w:hAnsi="仿宋_GB2312" w:eastAsia="仿宋_GB2312" w:cs="仿宋_GB2312"/>
          <w:b/>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eastAsia"/>
          <w:lang w:val="en-US" w:eastAsia="zh-CN"/>
        </w:rPr>
      </w:pPr>
      <w:r>
        <w:rPr>
          <w:rFonts w:hint="eastAsia" w:ascii="仿宋_GB2312" w:hAnsi="仿宋_GB2312" w:eastAsia="仿宋_GB2312" w:cs="仿宋_GB2312"/>
          <w:b/>
          <w:color w:val="000000"/>
          <w:sz w:val="32"/>
          <w:szCs w:val="32"/>
        </w:rPr>
        <w:t>逾期不缴纳罚款的，依据《中华人民共和国行政处罚法》第</w:t>
      </w:r>
      <w:r>
        <w:rPr>
          <w:rFonts w:hint="eastAsia" w:ascii="仿宋_GB2312" w:hAnsi="仿宋_GB2312" w:eastAsia="仿宋_GB2312" w:cs="仿宋_GB2312"/>
          <w:b/>
          <w:color w:val="000000"/>
          <w:sz w:val="32"/>
          <w:szCs w:val="32"/>
          <w:lang w:eastAsia="zh-CN"/>
        </w:rPr>
        <w:t>七十二</w:t>
      </w:r>
      <w:r>
        <w:rPr>
          <w:rFonts w:hint="eastAsia" w:ascii="仿宋_GB2312" w:hAnsi="仿宋_GB2312" w:eastAsia="仿宋_GB2312" w:cs="仿宋_GB2312"/>
          <w:b/>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如对上述决定不服，可在收到本处罚决定书之日起六十日内向中山市</w:t>
      </w:r>
      <w:r>
        <w:rPr>
          <w:rFonts w:hint="eastAsia" w:ascii="仿宋_GB2312" w:hAnsi="仿宋_GB2312" w:eastAsia="仿宋_GB2312" w:cs="仿宋_GB2312"/>
          <w:color w:val="000000"/>
          <w:sz w:val="32"/>
          <w:szCs w:val="32"/>
          <w:lang w:eastAsia="zh-CN"/>
        </w:rPr>
        <w:t>人民政府</w:t>
      </w:r>
      <w:r>
        <w:rPr>
          <w:rFonts w:hint="eastAsia" w:ascii="仿宋_GB2312" w:hAnsi="仿宋_GB2312" w:eastAsia="仿宋_GB2312" w:cs="仿宋_GB2312"/>
          <w:color w:val="000000"/>
          <w:sz w:val="32"/>
          <w:szCs w:val="32"/>
        </w:rPr>
        <w:t>行政复议</w:t>
      </w:r>
      <w:r>
        <w:rPr>
          <w:rFonts w:hint="eastAsia" w:ascii="仿宋_GB2312" w:hAnsi="仿宋_GB2312" w:eastAsia="仿宋_GB2312" w:cs="仿宋_GB2312"/>
          <w:color w:val="000000"/>
          <w:sz w:val="32"/>
          <w:szCs w:val="32"/>
          <w:lang w:eastAsia="zh-CN"/>
        </w:rPr>
        <w:t>办公室（中山市司法局）</w:t>
      </w:r>
      <w:r>
        <w:rPr>
          <w:rFonts w:hint="eastAsia" w:ascii="仿宋_GB2312" w:hAnsi="仿宋_GB2312" w:eastAsia="仿宋_GB2312" w:cs="仿宋_GB2312"/>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pStyle w:val="2"/>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lang w:val="en-US" w:eastAsia="zh-CN" w:bidi="ar-SA"/>
        </w:rPr>
        <w:t>附：《中山市非税收入罚款通知书》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outlineLvl w:val="9"/>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11</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16</w:t>
      </w:r>
      <w:bookmarkStart w:id="0" w:name="_GoBack"/>
      <w:bookmarkEnd w:id="0"/>
      <w:r>
        <w:rPr>
          <w:rFonts w:hint="eastAsia" w:ascii="仿宋_GB2312" w:hAnsi="宋体" w:eastAsia="仿宋_GB2312"/>
          <w:color w:val="auto"/>
          <w:sz w:val="32"/>
          <w:szCs w:val="32"/>
          <w:lang w:val="en-US" w:eastAsia="zh-CN"/>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70C09"/>
    <w:rsid w:val="073861C9"/>
    <w:rsid w:val="0D003464"/>
    <w:rsid w:val="10FB1E7B"/>
    <w:rsid w:val="14C67433"/>
    <w:rsid w:val="1B020965"/>
    <w:rsid w:val="1DE52597"/>
    <w:rsid w:val="418E5F9D"/>
    <w:rsid w:val="42170C09"/>
    <w:rsid w:val="44FE541A"/>
    <w:rsid w:val="4961028C"/>
    <w:rsid w:val="4BE865BC"/>
    <w:rsid w:val="4D160508"/>
    <w:rsid w:val="762C79D2"/>
    <w:rsid w:val="769158DF"/>
    <w:rsid w:val="7F5027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ody Text Indent"/>
    <w:basedOn w:val="1"/>
    <w:qFormat/>
    <w:uiPriority w:val="0"/>
    <w:pPr>
      <w:ind w:firstLine="570"/>
    </w:pPr>
    <w:rPr>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2022-09-13T02:16:00Z</dcterms:created>
  <dc:creator>曾孝泉</dc:creator>
  <cp:lastModifiedBy>WPS_1561811017</cp:lastModifiedBy>
  <dcterms:modified xsi:type="dcterms:W3CDTF">2022-11-16T07:33:52Z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DF866EFF76274E9B9B01E7016F61EF4B</vt:lpwstr>
  </property>
</Properties>
</file>