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600" w:lineRule="exact"/>
        <w:ind w:firstLine="480" w:firstLineChars="150"/>
        <w:jc w:val="righ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中环罚字〔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1005</w:t>
      </w:r>
      <w:r>
        <w:rPr>
          <w:rFonts w:hint="eastAsia" w:ascii="仿宋_GB2312" w:hAnsi="仿宋_GB2312" w:eastAsia="仿宋_GB2312" w:cs="仿宋_GB2312"/>
          <w:color w:val="000000" w:themeColor="text1"/>
          <w:sz w:val="32"/>
          <w:szCs w:val="32"/>
          <w14:textFill>
            <w14:solidFill>
              <w14:schemeClr w14:val="tx1"/>
            </w14:solidFill>
          </w14:textFill>
        </w:rPr>
        <w:t>号</w:t>
      </w:r>
    </w:p>
    <w:p>
      <w:pPr>
        <w:rPr>
          <w:color w:val="000000" w:themeColor="text1"/>
          <w14:textFill>
            <w14:solidFill>
              <w14:schemeClr w14:val="tx1"/>
            </w14:solidFill>
          </w14:textFill>
        </w:rPr>
      </w:pPr>
    </w:p>
    <w:p>
      <w:pPr>
        <w:spacing w:line="600" w:lineRule="exact"/>
        <w:jc w:val="cente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pPr>
    </w:p>
    <w:p>
      <w:pPr>
        <w:spacing w:line="600" w:lineRule="exact"/>
        <w:jc w:val="center"/>
        <w:rPr>
          <w:rFonts w:hint="eastAsia" w:ascii="方正小标宋_GBK" w:hAnsi="方正小标宋_GBK" w:eastAsia="方正小标宋_GBK" w:cs="方正小标宋_GBK"/>
          <w:b/>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color w:val="000000" w:themeColor="text1"/>
          <w:sz w:val="44"/>
          <w:szCs w:val="44"/>
          <w14:textFill>
            <w14:solidFill>
              <w14:schemeClr w14:val="tx1"/>
            </w14:solidFill>
          </w14:textFill>
        </w:rPr>
        <w:t>中山市生态环境局行政处罚决定书</w:t>
      </w:r>
    </w:p>
    <w:p>
      <w:pPr>
        <w:pStyle w:val="3"/>
        <w:spacing w:line="600" w:lineRule="exact"/>
        <w:ind w:firstLine="568" w:firstLineChars="203"/>
        <w:rPr>
          <w:rFonts w:ascii="宋体" w:hAnsi="宋体"/>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4" w:lineRule="atLeas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当 事 人：</w:t>
      </w:r>
      <w:r>
        <w:rPr>
          <w:rFonts w:hint="eastAsia" w:ascii="仿宋_GB2312" w:hAnsi="仿宋_GB2312" w:eastAsia="仿宋_GB2312" w:cs="仿宋_GB2312"/>
          <w:sz w:val="32"/>
          <w:szCs w:val="32"/>
          <w:lang w:eastAsia="zh-CN"/>
        </w:rPr>
        <w:t>中山市威龙精工科技有限公司</w:t>
      </w:r>
    </w:p>
    <w:p>
      <w:pPr>
        <w:keepNext w:val="0"/>
        <w:keepLines w:val="0"/>
        <w:pageBreakBefore w:val="0"/>
        <w:widowControl w:val="0"/>
        <w:kinsoku/>
        <w:wordWrap/>
        <w:overflowPunct/>
        <w:topLinePunct w:val="0"/>
        <w:autoSpaceDE/>
        <w:autoSpaceDN/>
        <w:bidi w:val="0"/>
        <w:adjustRightInd/>
        <w:snapToGrid/>
        <w:spacing w:line="574"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法定代表人：</w:t>
      </w:r>
      <w:r>
        <w:rPr>
          <w:rFonts w:hint="eastAsia" w:ascii="仿宋_GB2312" w:hAnsi="仿宋_GB2312" w:eastAsia="仿宋_GB2312" w:cs="仿宋_GB2312"/>
          <w:sz w:val="32"/>
          <w:szCs w:val="32"/>
          <w:lang w:eastAsia="zh-CN"/>
        </w:rPr>
        <w:t>王云桃</w:t>
      </w:r>
    </w:p>
    <w:p>
      <w:pPr>
        <w:keepNext w:val="0"/>
        <w:keepLines w:val="0"/>
        <w:pageBreakBefore w:val="0"/>
        <w:widowControl w:val="0"/>
        <w:kinsoku/>
        <w:wordWrap/>
        <w:overflowPunct/>
        <w:topLinePunct w:val="0"/>
        <w:autoSpaceDE/>
        <w:autoSpaceDN/>
        <w:bidi w:val="0"/>
        <w:adjustRightInd/>
        <w:snapToGrid/>
        <w:spacing w:line="574"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住    所：</w:t>
      </w:r>
      <w:r>
        <w:rPr>
          <w:rFonts w:hint="eastAsia" w:ascii="仿宋_GB2312" w:hAnsi="仿宋_GB2312" w:eastAsia="仿宋_GB2312" w:cs="仿宋_GB2312"/>
          <w:sz w:val="32"/>
          <w:szCs w:val="32"/>
          <w:lang w:eastAsia="zh-CN"/>
        </w:rPr>
        <w:t>中山市坦洲镇第三工业区龙塘二路7号</w:t>
      </w:r>
    </w:p>
    <w:p>
      <w:pPr>
        <w:keepNext w:val="0"/>
        <w:keepLines w:val="0"/>
        <w:pageBreakBefore w:val="0"/>
        <w:widowControl w:val="0"/>
        <w:kinsoku/>
        <w:wordWrap/>
        <w:overflowPunct/>
        <w:topLinePunct w:val="0"/>
        <w:autoSpaceDE/>
        <w:autoSpaceDN/>
        <w:bidi w:val="0"/>
        <w:adjustRightInd/>
        <w:snapToGrid/>
        <w:spacing w:line="574" w:lineRule="atLeas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统一社会信用代码：</w:t>
      </w:r>
      <w:r>
        <w:rPr>
          <w:rFonts w:hint="eastAsia" w:ascii="仿宋_GB2312" w:hAnsi="仿宋_GB2312" w:eastAsia="仿宋_GB2312" w:cs="仿宋_GB2312"/>
          <w:sz w:val="32"/>
          <w:szCs w:val="32"/>
          <w:lang w:eastAsia="zh-CN"/>
        </w:rPr>
        <w:t>9144200073857393XP</w:t>
      </w:r>
    </w:p>
    <w:p>
      <w:pPr>
        <w:keepNext w:val="0"/>
        <w:keepLines w:val="0"/>
        <w:pageBreakBefore w:val="0"/>
        <w:widowControl w:val="0"/>
        <w:kinsoku/>
        <w:wordWrap/>
        <w:overflowPunct/>
        <w:topLinePunct w:val="0"/>
        <w:autoSpaceDE/>
        <w:autoSpaceDN/>
        <w:bidi w:val="0"/>
        <w:adjustRightInd/>
        <w:snapToGrid/>
        <w:spacing w:line="574" w:lineRule="atLeas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经我局调查核实，</w:t>
      </w:r>
      <w:r>
        <w:rPr>
          <w:rFonts w:hint="eastAsia" w:ascii="仿宋_GB2312" w:hAnsi="仿宋_GB2312" w:eastAsia="仿宋_GB2312" w:cs="仿宋_GB2312"/>
          <w:sz w:val="32"/>
          <w:szCs w:val="32"/>
          <w:lang w:eastAsia="zh-CN"/>
        </w:rPr>
        <w:t>中山市威龙精工科技有限公司</w:t>
      </w:r>
      <w:r>
        <w:rPr>
          <w:rFonts w:hint="eastAsia" w:ascii="仿宋_GB2312" w:hAnsi="仿宋_GB2312" w:eastAsia="仿宋_GB2312" w:cs="仿宋_GB2312"/>
          <w:color w:val="000000" w:themeColor="text1"/>
          <w:sz w:val="32"/>
          <w:szCs w:val="32"/>
          <w14:textFill>
            <w14:solidFill>
              <w14:schemeClr w14:val="tx1"/>
            </w14:solidFill>
          </w14:textFill>
        </w:rPr>
        <w:t>（以下简称</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）实施了以下环境违法行为：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你公司从事</w:t>
      </w:r>
      <w:r>
        <w:rPr>
          <w:rFonts w:hint="eastAsia" w:ascii="仿宋_GB2312" w:hAnsi="仿宋_GB2312" w:eastAsia="仿宋_GB2312" w:cs="仿宋_GB2312"/>
          <w:sz w:val="32"/>
          <w:szCs w:val="32"/>
          <w:lang w:eastAsia="zh-CN"/>
        </w:rPr>
        <w:t>打印设备生产，设有喷码、胶片清洁、点胶工序，产生含挥发性有机物废气。</w:t>
      </w:r>
    </w:p>
    <w:p>
      <w:pPr>
        <w:keepNext w:val="0"/>
        <w:keepLines w:val="0"/>
        <w:pageBreakBefore w:val="0"/>
        <w:widowControl w:val="0"/>
        <w:kinsoku/>
        <w:wordWrap/>
        <w:overflowPunct/>
        <w:topLinePunct w:val="0"/>
        <w:autoSpaceDE/>
        <w:autoSpaceDN/>
        <w:bidi w:val="0"/>
        <w:adjustRightInd/>
        <w:snapToGrid/>
        <w:spacing w:line="57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日，环境执法人员对你公司进行现场检查，发现你公司</w:t>
      </w:r>
      <w:r>
        <w:rPr>
          <w:rFonts w:hint="eastAsia" w:ascii="仿宋_GB2312" w:hAnsi="仿宋_GB2312" w:eastAsia="仿宋_GB2312" w:cs="仿宋_GB2312"/>
          <w:sz w:val="32"/>
          <w:szCs w:val="32"/>
          <w:lang w:eastAsia="zh-CN"/>
        </w:rPr>
        <w:t>喷码、胶片清洁、点胶工序正常生产，产生含挥发性有机废气，其配套建成的</w:t>
      </w:r>
      <w:r>
        <w:rPr>
          <w:rFonts w:hint="eastAsia" w:ascii="仿宋_GB2312" w:hAnsi="仿宋_GB2312" w:eastAsia="仿宋_GB2312" w:cs="仿宋_GB2312"/>
          <w:sz w:val="32"/>
          <w:szCs w:val="32"/>
          <w:lang w:val="en-US" w:eastAsia="zh-CN"/>
        </w:rPr>
        <w:t>UV催化氧化分解器未开启，引风机正常运作，废气规范化排放口有废气外排</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你公司以上行为违反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大气污染防治法》第</w:t>
      </w:r>
      <w:r>
        <w:rPr>
          <w:rFonts w:hint="eastAsia" w:ascii="仿宋_GB2312" w:hAnsi="仿宋_GB2312" w:eastAsia="仿宋_GB2312" w:cs="仿宋_GB2312"/>
          <w:sz w:val="32"/>
          <w:szCs w:val="32"/>
          <w:lang w:eastAsia="zh-CN"/>
        </w:rPr>
        <w:t>四十五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关于“</w:t>
      </w:r>
      <w:r>
        <w:rPr>
          <w:rFonts w:hint="eastAsia" w:ascii="仿宋_GB2312" w:hAnsi="仿宋_GB2312" w:eastAsia="仿宋_GB2312" w:cs="仿宋_GB2312"/>
          <w:bCs/>
          <w:sz w:val="32"/>
          <w:szCs w:val="32"/>
        </w:rPr>
        <w:t>产生含挥发性有机物废气的生产和服务活动，应当在密闭空间或者设备中进行，并按照规定安装、使用污染防治设施；无法密闭的，应当采取措施减少废气排放</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atLeast"/>
        <w:ind w:right="0" w:rightChars="0"/>
        <w:jc w:val="both"/>
        <w:textAlignment w:val="auto"/>
        <w:outlineLvl w:val="9"/>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的规定。</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以上行为有下列证据可以认定：</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—我局执法人员于</w:t>
      </w:r>
      <w:r>
        <w:rPr>
          <w:rFonts w:hint="eastAsia" w:ascii="仿宋_GB2312" w:hAnsi="仿宋_GB2312" w:eastAsia="仿宋_GB2312" w:cs="仿宋_GB2312"/>
          <w:color w:val="000000" w:themeColor="text1"/>
          <w:sz w:val="32"/>
          <w:szCs w:val="32"/>
          <w14:textFill>
            <w14:solidFill>
              <w14:schemeClr w14:val="tx1"/>
            </w14:solidFill>
          </w14:textFill>
        </w:rPr>
        <w:t>2022年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对你公司进行现场检查时</w:t>
      </w:r>
      <w:r>
        <w:rPr>
          <w:rFonts w:hint="eastAsia" w:ascii="仿宋_GB2312" w:hAnsi="仿宋_GB2312" w:eastAsia="仿宋_GB2312" w:cs="仿宋_GB2312"/>
          <w:color w:val="000000" w:themeColor="text1"/>
          <w:sz w:val="32"/>
          <w:szCs w:val="32"/>
          <w:lang w:eastAsia="zh-CN"/>
          <w14:textFill>
            <w14:solidFill>
              <w14:schemeClr w14:val="tx1"/>
            </w14:solidFill>
          </w14:textFill>
        </w:rPr>
        <w:t>现场</w:t>
      </w:r>
      <w:r>
        <w:rPr>
          <w:rFonts w:hint="eastAsia" w:ascii="仿宋_GB2312" w:hAnsi="仿宋_GB2312" w:eastAsia="仿宋_GB2312" w:cs="仿宋_GB2312"/>
          <w:color w:val="000000" w:themeColor="text1"/>
          <w:sz w:val="32"/>
          <w:szCs w:val="32"/>
          <w14:textFill>
            <w14:solidFill>
              <w14:schemeClr w14:val="tx1"/>
            </w14:solidFill>
          </w14:textFill>
        </w:rPr>
        <w:t>制作的《现场检查（勘查）笔录</w:t>
      </w:r>
      <w:r>
        <w:rPr>
          <w:rFonts w:hint="eastAsia" w:ascii="仿宋_GB2312" w:hAnsi="仿宋_GB2312" w:eastAsia="仿宋_GB2312" w:cs="仿宋_GB2312"/>
          <w:color w:val="000000" w:themeColor="text1"/>
          <w:sz w:val="32"/>
          <w:szCs w:val="32"/>
          <w:lang w:eastAsia="zh-CN"/>
          <w14:textFill>
            <w14:solidFill>
              <w14:schemeClr w14:val="tx1"/>
            </w14:solidFill>
          </w14:textFill>
        </w:rPr>
        <w:t>》及视频</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执法人员于</w:t>
      </w:r>
      <w:r>
        <w:rPr>
          <w:rFonts w:hint="eastAsia" w:ascii="仿宋_GB2312" w:hAnsi="仿宋_GB2312" w:eastAsia="仿宋_GB2312" w:cs="仿宋_GB2312"/>
          <w:color w:val="000000" w:themeColor="text1"/>
          <w:sz w:val="32"/>
          <w:szCs w:val="32"/>
          <w14:textFill>
            <w14:solidFill>
              <w14:schemeClr w14:val="tx1"/>
            </w14:solidFill>
          </w14:textFill>
        </w:rPr>
        <w:t>2022年4月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对你公司现场负责人</w:t>
      </w:r>
      <w:r>
        <w:rPr>
          <w:rFonts w:hint="eastAsia" w:ascii="仿宋_GB2312" w:hAnsi="仿宋_GB2312" w:eastAsia="仿宋_GB2312" w:cs="仿宋_GB2312"/>
          <w:color w:val="000000"/>
          <w:kern w:val="2"/>
          <w:sz w:val="32"/>
          <w:szCs w:val="32"/>
          <w:lang w:val="en-US" w:eastAsia="zh-CN" w:bidi="ar-SA"/>
        </w:rPr>
        <w:t>刘超明</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进行询问时</w:t>
      </w:r>
      <w:r>
        <w:rPr>
          <w:rFonts w:hint="eastAsia" w:ascii="仿宋_GB2312" w:hAnsi="仿宋_GB2312" w:eastAsia="仿宋_GB2312" w:cs="仿宋_GB2312"/>
          <w:color w:val="000000" w:themeColor="text1"/>
          <w:sz w:val="32"/>
          <w:szCs w:val="32"/>
          <w14:textFill>
            <w14:solidFill>
              <w14:schemeClr w14:val="tx1"/>
            </w14:solidFill>
          </w14:textFill>
        </w:rPr>
        <w:t>制作的《中山市生态环境局调查询问笔录》</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中山市生态环境局关于＜中山市威龙精工科技有限公司搬迁扩建项目环境影响报告表＞的批复》（中（坦）环建表</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0001号）</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《中山市威龙精工科技有限公司搬迁扩建项目（固体废物污染防治设施）项目竣工环境保护验收意见的函》（中（坦）环验表</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57号）</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你公司向我局提出听证申请。</w:t>
      </w:r>
      <w:r>
        <w:rPr>
          <w:rFonts w:hint="eastAsia" w:ascii="仿宋_GB2312" w:hAnsi="仿宋_GB2312" w:eastAsia="仿宋_GB2312" w:cs="仿宋_GB2312"/>
          <w:color w:val="000000" w:themeColor="text1"/>
          <w:sz w:val="32"/>
          <w:szCs w:val="32"/>
          <w14:textFill>
            <w14:solidFill>
              <w14:schemeClr w14:val="tx1"/>
            </w14:solidFill>
          </w14:textFill>
        </w:rPr>
        <w:t>该事实有我局《中山市生态环境局行政处罚</w:t>
      </w:r>
      <w:r>
        <w:rPr>
          <w:rFonts w:hint="eastAsia" w:ascii="仿宋_GB2312" w:hAnsi="仿宋_GB2312" w:eastAsia="仿宋_GB2312" w:cs="仿宋_GB2312"/>
          <w:color w:val="000000" w:themeColor="text1"/>
          <w:sz w:val="32"/>
          <w:szCs w:val="32"/>
          <w:lang w:eastAsia="zh-CN"/>
          <w14:textFill>
            <w14:solidFill>
              <w14:schemeClr w14:val="tx1"/>
            </w14:solidFill>
          </w14:textFill>
        </w:rPr>
        <w:t>听证</w:t>
      </w:r>
      <w:r>
        <w:rPr>
          <w:rFonts w:hint="eastAsia" w:ascii="仿宋_GB2312" w:hAnsi="仿宋_GB2312" w:eastAsia="仿宋_GB2312" w:cs="仿宋_GB2312"/>
          <w:color w:val="000000" w:themeColor="text1"/>
          <w:sz w:val="32"/>
          <w:szCs w:val="32"/>
          <w14:textFill>
            <w14:solidFill>
              <w14:schemeClr w14:val="tx1"/>
            </w14:solidFill>
          </w14:textFill>
        </w:rPr>
        <w:t>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1004</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送达回证》。你公司致我局的《申请书》及《中山市威龙精工科技有限公司行政处罚案听证笔录》</w:t>
      </w:r>
      <w:r>
        <w:rPr>
          <w:rFonts w:hint="eastAsia" w:ascii="仿宋_GB2312" w:hAnsi="仿宋_GB2312" w:eastAsia="仿宋_GB2312" w:cs="仿宋_GB2312"/>
          <w:color w:val="000000" w:themeColor="text1"/>
          <w:sz w:val="32"/>
          <w:szCs w:val="32"/>
          <w14:textFill>
            <w14:solidFill>
              <w14:schemeClr w14:val="tx1"/>
            </w14:solidFill>
          </w14:textFill>
        </w:rPr>
        <w:t>等材料为证。</w:t>
      </w:r>
      <w:r>
        <w:rPr>
          <w:rFonts w:hint="eastAsia" w:ascii="仿宋_GB2312" w:hAnsi="仿宋_GB2312" w:eastAsia="仿宋_GB2312" w:cs="仿宋_GB2312"/>
          <w:color w:val="000000" w:themeColor="text1"/>
          <w:sz w:val="32"/>
          <w:szCs w:val="32"/>
          <w:lang w:eastAsia="zh-CN"/>
          <w14:textFill>
            <w14:solidFill>
              <w14:schemeClr w14:val="tx1"/>
            </w14:solidFill>
          </w14:textFill>
        </w:rPr>
        <w:t>经复核，</w:t>
      </w:r>
      <w:r>
        <w:rPr>
          <w:rFonts w:hint="eastAsia" w:ascii="仿宋_GB2312" w:hAnsi="仿宋_GB2312" w:eastAsia="仿宋_GB2312" w:cs="仿宋_GB2312"/>
          <w:color w:val="000000" w:themeColor="text1"/>
          <w:kern w:val="2"/>
          <w:sz w:val="32"/>
          <w:szCs w:val="32"/>
          <w:lang w:val="en-US" w:eastAsia="zh-CN" w:bidi="ar"/>
          <w14:textFill>
            <w14:solidFill>
              <w14:schemeClr w14:val="tx1"/>
            </w14:solidFill>
          </w14:textFill>
        </w:rPr>
        <w:t>我局不采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纳你公司陈述申辩意见。</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经审查，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以上行为是应受行政处罚的违法行为，</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4" w:lineRule="atLeast"/>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4" w:lineRule="atLeast"/>
        <w:ind w:right="0" w:right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我局</w:t>
      </w:r>
      <w:r>
        <w:rPr>
          <w:rFonts w:hint="eastAsia" w:ascii="仿宋_GB2312" w:hAnsi="仿宋_GB2312" w:eastAsia="仿宋_GB2312" w:cs="仿宋_GB2312"/>
          <w:color w:val="000000" w:themeColor="text1"/>
          <w:sz w:val="32"/>
          <w:szCs w:val="32"/>
          <w:lang w:eastAsia="zh-CN"/>
          <w14:textFill>
            <w14:solidFill>
              <w14:schemeClr w14:val="tx1"/>
            </w14:solidFill>
          </w14:textFill>
        </w:rPr>
        <w:t>依据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大气污染防治法》第</w:t>
      </w:r>
      <w:r>
        <w:rPr>
          <w:rFonts w:hint="eastAsia" w:ascii="仿宋_GB2312" w:hAnsi="仿宋_GB2312" w:eastAsia="仿宋_GB2312" w:cs="仿宋_GB2312"/>
          <w:sz w:val="32"/>
          <w:szCs w:val="32"/>
          <w:lang w:eastAsia="zh-CN"/>
        </w:rPr>
        <w:t>一百零八</w:t>
      </w:r>
      <w:r>
        <w:rPr>
          <w:rFonts w:hint="eastAsia" w:ascii="仿宋_GB2312" w:hAnsi="仿宋_GB2312" w:eastAsia="仿宋_GB2312" w:cs="仿宋_GB2312"/>
          <w:sz w:val="32"/>
          <w:szCs w:val="32"/>
        </w:rPr>
        <w:t>条第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的规定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，根据你公司违法行为的事实、性质、情节、社会危害程度和相关证据，并对照</w:t>
      </w:r>
      <w:r>
        <w:rPr>
          <w:rFonts w:hint="eastAsia" w:ascii="仿宋_GB2312" w:hAnsi="仿宋_GB2312" w:eastAsia="仿宋_GB2312" w:cs="仿宋_GB2312"/>
          <w:color w:val="000000" w:themeColor="text1"/>
          <w:sz w:val="32"/>
          <w:szCs w:val="32"/>
          <w14:textFill>
            <w14:solidFill>
              <w14:schemeClr w14:val="tx1"/>
            </w14:solidFill>
          </w14:textFill>
        </w:rPr>
        <w:t>《广东省生态环境违法行为行政处罚罚款金额裁量表》（</w:t>
      </w:r>
      <w:r>
        <w:rPr>
          <w:rFonts w:hint="eastAsia" w:ascii="仿宋_GB2312" w:hAnsi="仿宋_GB2312" w:eastAsia="仿宋_GB2312" w:cs="仿宋_GB2312"/>
          <w:color w:val="000000" w:themeColor="text1"/>
          <w:sz w:val="32"/>
          <w:szCs w:val="32"/>
          <w:lang w:eastAsia="zh-CN"/>
          <w14:textFill>
            <w14:solidFill>
              <w14:schemeClr w14:val="tx1"/>
            </w14:solidFill>
          </w14:textFill>
        </w:rPr>
        <w:t>粤环发</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第三章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大气污染防治类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第</w:t>
      </w:r>
      <w:r>
        <w:rPr>
          <w:rFonts w:hint="eastAsia" w:ascii="仿宋_GB2312" w:hAnsi="仿宋_GB2312" w:eastAsia="仿宋_GB2312" w:cs="仿宋_GB2312"/>
          <w:color w:val="000000" w:themeColor="text1"/>
          <w:sz w:val="32"/>
          <w:szCs w:val="32"/>
          <w:lang w:eastAsia="zh-CN"/>
          <w14:textFill>
            <w14:solidFill>
              <w14:schemeClr w14:val="tx1"/>
            </w14:solidFill>
          </w14:textFill>
        </w:rPr>
        <w:t>十四</w:t>
      </w:r>
      <w:r>
        <w:rPr>
          <w:rFonts w:hint="eastAsia" w:ascii="仿宋_GB2312" w:hAnsi="仿宋_GB2312" w:eastAsia="仿宋_GB2312" w:cs="仿宋_GB2312"/>
          <w:color w:val="000000" w:themeColor="text1"/>
          <w:sz w:val="32"/>
          <w:szCs w:val="32"/>
          <w14:textFill>
            <w14:solidFill>
              <w14:schemeClr w14:val="tx1"/>
            </w14:solidFill>
          </w14:textFill>
        </w:rPr>
        <w:t>条裁量</w:t>
      </w:r>
      <w:r>
        <w:rPr>
          <w:rFonts w:hint="eastAsia" w:ascii="仿宋_GB2312" w:hAnsi="仿宋_GB2312" w:eastAsia="仿宋_GB2312" w:cs="仿宋_GB2312"/>
          <w:color w:val="000000" w:themeColor="text1"/>
          <w:sz w:val="32"/>
          <w:szCs w:val="32"/>
          <w:lang w:eastAsia="zh-CN"/>
          <w14:textFill>
            <w14:solidFill>
              <w14:schemeClr w14:val="tx1"/>
            </w14:solidFill>
          </w14:textFill>
        </w:rPr>
        <w:t>标准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你公司处罚款人民币</w:t>
      </w:r>
      <w:r>
        <w:rPr>
          <w:rFonts w:hint="eastAsia" w:ascii="仿宋_GB2312" w:hAnsi="仿宋_GB2312" w:eastAsia="仿宋_GB2312" w:cs="仿宋_GB2312"/>
          <w:color w:val="000000" w:themeColor="text1"/>
          <w:sz w:val="32"/>
          <w:szCs w:val="32"/>
          <w:lang w:eastAsia="zh-CN"/>
          <w14:textFill>
            <w14:solidFill>
              <w14:schemeClr w14:val="tx1"/>
            </w14:solidFill>
          </w14:textFill>
        </w:rPr>
        <w:t>十万元</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3" w:firstLineChars="200"/>
        <w:jc w:val="both"/>
        <w:textAlignment w:val="auto"/>
        <w:outlineLvl w:val="9"/>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b/>
          <w:color w:val="000000" w:themeColor="text1"/>
          <w:sz w:val="32"/>
          <w:szCs w:val="32"/>
          <w14:textFill>
            <w14:solidFill>
              <w14:schemeClr w14:val="tx1"/>
            </w14:solidFill>
          </w14:textFill>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3"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逾期不缴纳罚款的，依据《中华人民共和国行政处罚法》第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七十二</w:t>
      </w:r>
      <w:r>
        <w:rPr>
          <w:rFonts w:hint="eastAsia" w:ascii="仿宋_GB2312" w:hAnsi="仿宋_GB2312" w:eastAsia="仿宋_GB2312" w:cs="仿宋_GB2312"/>
          <w:b/>
          <w:color w:val="000000" w:themeColor="text1"/>
          <w:sz w:val="32"/>
          <w:szCs w:val="32"/>
          <w14:textFill>
            <w14:solidFill>
              <w14:schemeClr w14:val="tx1"/>
            </w14:solidFill>
          </w14:textFill>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如对上述决定不服，可在收到本处罚决定书之日起六十日内向中山市</w:t>
      </w:r>
      <w:r>
        <w:rPr>
          <w:rFonts w:hint="eastAsia" w:ascii="仿宋_GB2312" w:hAnsi="仿宋_GB2312" w:eastAsia="仿宋_GB2312" w:cs="仿宋_GB2312"/>
          <w:color w:val="000000" w:themeColor="text1"/>
          <w:sz w:val="32"/>
          <w:szCs w:val="32"/>
          <w:lang w:eastAsia="zh-CN"/>
          <w14:textFill>
            <w14:solidFill>
              <w14:schemeClr w14:val="tx1"/>
            </w14:solidFill>
          </w14:textFill>
        </w:rPr>
        <w:t>人民政府</w:t>
      </w:r>
      <w:r>
        <w:rPr>
          <w:rFonts w:hint="eastAsia" w:ascii="仿宋_GB2312" w:hAnsi="仿宋_GB2312" w:eastAsia="仿宋_GB2312" w:cs="仿宋_GB2312"/>
          <w:color w:val="000000" w:themeColor="text1"/>
          <w:sz w:val="32"/>
          <w:szCs w:val="32"/>
          <w14:textFill>
            <w14:solidFill>
              <w14:schemeClr w14:val="tx1"/>
            </w14:solidFill>
          </w14:textFill>
        </w:rPr>
        <w:t>行政复议</w:t>
      </w:r>
      <w:r>
        <w:rPr>
          <w:rFonts w:hint="eastAsia" w:ascii="仿宋_GB2312" w:hAnsi="仿宋_GB2312" w:eastAsia="仿宋_GB2312" w:cs="仿宋_GB2312"/>
          <w:color w:val="000000" w:themeColor="text1"/>
          <w:sz w:val="32"/>
          <w:szCs w:val="32"/>
          <w:lang w:eastAsia="zh-CN"/>
          <w14:textFill>
            <w14:solidFill>
              <w14:schemeClr w14:val="tx1"/>
            </w14:solidFill>
          </w14:textFill>
        </w:rPr>
        <w:t>办公室（中山市司法局）</w:t>
      </w:r>
      <w:r>
        <w:rPr>
          <w:rFonts w:hint="eastAsia" w:ascii="仿宋_GB2312" w:hAnsi="仿宋_GB2312" w:eastAsia="仿宋_GB2312" w:cs="仿宋_GB2312"/>
          <w:color w:val="000000" w:themeColor="text1"/>
          <w:sz w:val="32"/>
          <w:szCs w:val="32"/>
          <w14:textFill>
            <w14:solidFill>
              <w14:schemeClr w14:val="tx1"/>
            </w14:solidFill>
          </w14:textFill>
        </w:rPr>
        <w:t>申请行政复议，也可在收到本处罚决定书之日起六个月内依法向中山市第一人民法院提起行政诉讼。逾期不申请行政复议，也不提起行政诉讼，又不履行本处罚决定的，本单位将依法</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4" w:lineRule="atLeast"/>
        <w:ind w:right="0" w:rightChars="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申请中山市第一人民法院强制执行。</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附：《中山市非税收入罚款通知书》</w:t>
      </w: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27" w:firstLineChars="196"/>
        <w:jc w:val="righ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4" w:lineRule="atLeast"/>
        <w:ind w:left="0" w:leftChars="0" w:right="0" w:rightChars="0" w:firstLine="627" w:firstLineChars="196"/>
        <w:jc w:val="righ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中山市生态环境局</w:t>
      </w:r>
    </w:p>
    <w:p>
      <w:pPr>
        <w:keepNext w:val="0"/>
        <w:keepLines w:val="0"/>
        <w:pageBreakBefore w:val="0"/>
        <w:widowControl w:val="0"/>
        <w:kinsoku/>
        <w:wordWrap/>
        <w:overflowPunct/>
        <w:topLinePunct w:val="0"/>
        <w:autoSpaceDE/>
        <w:autoSpaceDN/>
        <w:bidi w:val="0"/>
        <w:adjustRightInd/>
        <w:snapToGrid/>
        <w:spacing w:line="574" w:lineRule="atLeast"/>
        <w:ind w:right="0" w:rightChars="0"/>
        <w:jc w:val="righ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202</w:t>
      </w:r>
      <w:r>
        <w:rPr>
          <w:rFonts w:hint="eastAsia" w:ascii="仿宋_GB2312" w:hAnsi="宋体" w:eastAsia="仿宋_GB2312"/>
          <w:color w:val="000000" w:themeColor="text1"/>
          <w:sz w:val="32"/>
          <w:szCs w:val="32"/>
          <w:lang w:val="en-US" w:eastAsia="zh-CN"/>
          <w14:textFill>
            <w14:solidFill>
              <w14:schemeClr w14:val="tx1"/>
            </w14:solidFill>
          </w14:textFill>
        </w:rPr>
        <w:t>2</w:t>
      </w:r>
      <w:r>
        <w:rPr>
          <w:rFonts w:hint="eastAsia" w:ascii="仿宋_GB2312" w:hAnsi="宋体" w:eastAsia="仿宋_GB2312"/>
          <w:color w:val="000000" w:themeColor="text1"/>
          <w:sz w:val="32"/>
          <w:szCs w:val="32"/>
          <w14:textFill>
            <w14:solidFill>
              <w14:schemeClr w14:val="tx1"/>
            </w14:solidFill>
          </w14:textFill>
        </w:rPr>
        <w:t>年</w:t>
      </w:r>
      <w:r>
        <w:rPr>
          <w:rFonts w:hint="eastAsia" w:ascii="仿宋_GB2312" w:hAnsi="宋体" w:eastAsia="仿宋_GB2312"/>
          <w:color w:val="000000" w:themeColor="text1"/>
          <w:sz w:val="32"/>
          <w:szCs w:val="32"/>
          <w:lang w:val="en-US" w:eastAsia="zh-CN"/>
          <w14:textFill>
            <w14:solidFill>
              <w14:schemeClr w14:val="tx1"/>
            </w14:solidFill>
          </w14:textFill>
        </w:rPr>
        <w:t xml:space="preserve"> 10</w:t>
      </w:r>
      <w:r>
        <w:rPr>
          <w:rFonts w:hint="eastAsia" w:ascii="仿宋_GB2312" w:hAnsi="宋体" w:eastAsia="仿宋_GB2312"/>
          <w:color w:val="000000" w:themeColor="text1"/>
          <w:sz w:val="32"/>
          <w:szCs w:val="32"/>
          <w14:textFill>
            <w14:solidFill>
              <w14:schemeClr w14:val="tx1"/>
            </w14:solidFill>
          </w14:textFill>
        </w:rPr>
        <w:t>月</w:t>
      </w:r>
      <w:r>
        <w:rPr>
          <w:rFonts w:hint="eastAsia" w:ascii="仿宋_GB2312" w:hAnsi="宋体" w:eastAsia="仿宋_GB2312"/>
          <w:color w:val="000000" w:themeColor="text1"/>
          <w:sz w:val="32"/>
          <w:szCs w:val="32"/>
          <w:lang w:val="en-US" w:eastAsia="zh-CN"/>
          <w14:textFill>
            <w14:solidFill>
              <w14:schemeClr w14:val="tx1"/>
            </w14:solidFill>
          </w14:textFill>
        </w:rPr>
        <w:t>26日</w:t>
      </w:r>
    </w:p>
    <w:p>
      <w:pPr>
        <w:keepNext w:val="0"/>
        <w:keepLines w:val="0"/>
        <w:pageBreakBefore w:val="0"/>
        <w:widowControl w:val="0"/>
        <w:kinsoku/>
        <w:wordWrap/>
        <w:overflowPunct/>
        <w:topLinePunct w:val="0"/>
        <w:autoSpaceDE/>
        <w:autoSpaceDN/>
        <w:bidi w:val="0"/>
        <w:adjustRightInd/>
        <w:snapToGrid/>
        <w:spacing w:line="574" w:lineRule="atLeast"/>
        <w:textAlignment w:val="auto"/>
        <w:rPr>
          <w:color w:val="000000" w:themeColor="text1"/>
          <w14:textFill>
            <w14:solidFill>
              <w14:schemeClr w14:val="tx1"/>
            </w14:solidFill>
          </w14:textFill>
        </w:rPr>
      </w:pPr>
    </w:p>
    <w:p>
      <w:pPr>
        <w:bidi w:val="0"/>
        <w:jc w:val="left"/>
        <w:rPr>
          <w:rFonts w:hint="eastAsia"/>
          <w:color w:val="000000" w:themeColor="text1"/>
          <w:lang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F2783"/>
    <w:rsid w:val="012F2783"/>
    <w:rsid w:val="05170532"/>
    <w:rsid w:val="13B0028B"/>
    <w:rsid w:val="21EB2192"/>
    <w:rsid w:val="23EB2E76"/>
    <w:rsid w:val="3A8F5B66"/>
    <w:rsid w:val="3B6F7EB5"/>
    <w:rsid w:val="3BE32459"/>
    <w:rsid w:val="53482296"/>
    <w:rsid w:val="61DA36AD"/>
    <w:rsid w:val="63B41DAF"/>
    <w:rsid w:val="64645B02"/>
    <w:rsid w:val="6A8A6A56"/>
    <w:rsid w:val="6C6811F4"/>
    <w:rsid w:val="6D0959B3"/>
    <w:rsid w:val="733F3F73"/>
    <w:rsid w:val="747A4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30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2022-07-29T08:01:00Z</dcterms:created>
  <dc:creator>朱霭坚</dc:creator>
  <cp:lastModifiedBy>朱霭坚</cp:lastModifiedBy>
  <cp:lastPrinted>2022-10-27T07:10:50Z</cp:lastPrinted>
  <dcterms:modified xsi:type="dcterms:W3CDTF">2022-10-27T07:12:07Z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