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  <w:t>中山市生态环境局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  <w:t>白名单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  <w:t>企业自评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  <w:t>表</w:t>
      </w:r>
      <w:bookmarkEnd w:id="0"/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一、基本信息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000" w:type="pct"/>
            <w:gridSpan w:val="2"/>
          </w:tcPr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企业名称：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统一社会信用代码：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排污许可证编号（排污登记编号）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eastAsia="zh-CN"/>
              </w:rPr>
              <w:t>：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所属行业：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主要经营范围：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排放的主要污染物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eastAsia="zh-CN"/>
              </w:rPr>
              <w:t>：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地址：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联系人：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000" w:type="pct"/>
            <w:gridSpan w:val="2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36"/>
                <w:lang w:val="en-US" w:eastAsia="zh-CN"/>
              </w:rPr>
              <w:t>基本条件自查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近两年内是否受到生态环境行政处罚：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 xml:space="preserve">是 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否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是否落实环境应急管理和风险防控措施：□是 □否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近两年内未发生突发环境事件：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36"/>
                <w:lang w:val="en-US" w:eastAsia="zh-CN"/>
              </w:rPr>
              <w:t>申请纳入白名单类别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vAlign w:val="top"/>
          </w:tcPr>
          <w:p>
            <w:pP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大气</w:t>
            </w:r>
            <w: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专项检查A类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水</w:t>
            </w:r>
            <w: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专项检查A类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 xml:space="preserve">     </w:t>
            </w:r>
          </w:p>
          <w:p>
            <w:pPr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固废专项检查A类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2500" w:type="pct"/>
            <w:vAlign w:val="top"/>
          </w:tcPr>
          <w:p>
            <w:pP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大气</w:t>
            </w:r>
            <w: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专项检查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B</w:t>
            </w:r>
            <w: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类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□</w:t>
            </w:r>
          </w:p>
          <w:p>
            <w:pP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水</w:t>
            </w:r>
            <w: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专项检查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B</w:t>
            </w:r>
            <w: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类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□</w:t>
            </w:r>
          </w:p>
          <w:p>
            <w:pP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固废专项检查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B</w:t>
            </w:r>
            <w:r>
              <w:rPr>
                <w:rFonts w:hint="default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>类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8"/>
              </w:rPr>
              <w:t>□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22"/>
          <w:szCs w:val="28"/>
        </w:rPr>
      </w:pPr>
    </w:p>
    <w:p>
      <w:pP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二、纳入条件自述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2" w:hRule="atLeast"/>
        </w:trPr>
        <w:tc>
          <w:tcPr>
            <w:tcW w:w="852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22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22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1"/>
          <w:szCs w:val="24"/>
          <w:lang w:val="en-US" w:eastAsia="zh-CN"/>
        </w:rPr>
        <w:t>注：1.表格中“</w:t>
      </w:r>
      <w:r>
        <w:rPr>
          <w:rFonts w:hint="eastAsia" w:ascii="方正仿宋_GB2312" w:hAnsi="方正仿宋_GB2312" w:eastAsia="方正仿宋_GB2312" w:cs="方正仿宋_GB2312"/>
          <w:sz w:val="22"/>
          <w:szCs w:val="28"/>
          <w:lang w:eastAsia="zh-CN"/>
        </w:rPr>
        <w:t>□”</w:t>
      </w:r>
      <w:r>
        <w:rPr>
          <w:rFonts w:hint="eastAsia" w:ascii="方正仿宋_GB2312" w:hAnsi="方正仿宋_GB2312" w:eastAsia="方正仿宋_GB2312" w:cs="方正仿宋_GB2312"/>
          <w:sz w:val="22"/>
          <w:szCs w:val="28"/>
          <w:lang w:val="en-US" w:eastAsia="zh-CN"/>
        </w:rPr>
        <w:t>为勾选内容，其余为自填内容；</w:t>
      </w:r>
    </w:p>
    <w:p>
      <w:pPr>
        <w:ind w:firstLine="440" w:firstLineChars="200"/>
        <w:rPr>
          <w:rFonts w:hint="default" w:ascii="方正仿宋_GB2312" w:hAnsi="方正仿宋_GB2312" w:eastAsia="方正仿宋_GB2312" w:cs="方正仿宋_GB2312"/>
          <w:sz w:val="22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2"/>
          <w:szCs w:val="28"/>
          <w:lang w:val="en-US" w:eastAsia="zh-CN"/>
        </w:rPr>
        <w:t>2.填写表格后，需根据自述情况提供相应证明材料。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22"/>
          <w:szCs w:val="28"/>
        </w:rPr>
      </w:pPr>
      <w:r>
        <w:rPr>
          <w:rFonts w:hint="eastAsia" w:ascii="方正仿宋_GB2312" w:hAnsi="方正仿宋_GB2312" w:eastAsia="方正仿宋_GB2312" w:cs="方正仿宋_GB2312"/>
          <w:sz w:val="22"/>
          <w:szCs w:val="28"/>
        </w:rPr>
        <w:t>以上所填报信息真实有效，如有不实或隐瞒情况，愿意承担相关法律责任。</w:t>
      </w:r>
    </w:p>
    <w:p>
      <w:pPr>
        <w:jc w:val="right"/>
        <w:rPr>
          <w:rFonts w:hint="eastAsia" w:ascii="方正仿宋_GB2312" w:hAnsi="方正仿宋_GB2312" w:eastAsia="方正仿宋_GB2312" w:cs="方正仿宋_GB2312"/>
          <w:sz w:val="22"/>
          <w:szCs w:val="28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22"/>
          <w:szCs w:val="28"/>
        </w:rPr>
      </w:pPr>
      <w:r>
        <w:rPr>
          <w:rFonts w:hint="eastAsia" w:ascii="方正仿宋_GB2312" w:hAnsi="方正仿宋_GB2312" w:eastAsia="方正仿宋_GB2312" w:cs="方正仿宋_GB2312"/>
          <w:sz w:val="22"/>
          <w:szCs w:val="28"/>
          <w:lang w:val="en-US" w:eastAsia="zh-CN"/>
        </w:rPr>
        <w:t xml:space="preserve">                                        </w:t>
      </w:r>
      <w:r>
        <w:rPr>
          <w:rFonts w:hint="eastAsia" w:ascii="方正仿宋_GB2312" w:hAnsi="方正仿宋_GB2312" w:eastAsia="方正仿宋_GB2312" w:cs="方正仿宋_GB2312"/>
          <w:sz w:val="22"/>
          <w:szCs w:val="28"/>
        </w:rPr>
        <w:t>企业负责人签字</w:t>
      </w:r>
      <w:r>
        <w:rPr>
          <w:rFonts w:hint="eastAsia" w:ascii="方正仿宋_GB2312" w:hAnsi="方正仿宋_GB2312" w:eastAsia="方正仿宋_GB2312" w:cs="方正仿宋_GB2312"/>
          <w:sz w:val="22"/>
          <w:szCs w:val="28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22"/>
          <w:szCs w:val="28"/>
          <w:lang w:val="en-US" w:eastAsia="zh-CN"/>
        </w:rPr>
        <w:t>盖公章</w:t>
      </w:r>
      <w:r>
        <w:rPr>
          <w:rFonts w:hint="eastAsia" w:ascii="方正仿宋_GB2312" w:hAnsi="方正仿宋_GB2312" w:eastAsia="方正仿宋_GB2312" w:cs="方正仿宋_GB2312"/>
          <w:sz w:val="22"/>
          <w:szCs w:val="28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22"/>
          <w:szCs w:val="28"/>
        </w:rPr>
        <w:t xml:space="preserve">：  </w:t>
      </w:r>
    </w:p>
    <w:p>
      <w:pPr>
        <w:jc w:val="right"/>
        <w:rPr>
          <w:rFonts w:hint="eastAsia" w:ascii="方正仿宋_GB2312" w:hAnsi="方正仿宋_GB2312" w:eastAsia="方正仿宋_GB2312" w:cs="方正仿宋_GB2312"/>
          <w:sz w:val="22"/>
          <w:szCs w:val="28"/>
        </w:rPr>
      </w:pPr>
      <w:r>
        <w:rPr>
          <w:rFonts w:hint="eastAsia" w:ascii="方正仿宋_GB2312" w:hAnsi="方正仿宋_GB2312" w:eastAsia="方正仿宋_GB2312" w:cs="方正仿宋_GB2312"/>
          <w:sz w:val="22"/>
          <w:szCs w:val="28"/>
          <w:lang w:val="en-US" w:eastAsia="zh-CN"/>
        </w:rPr>
        <w:t xml:space="preserve">                                             </w:t>
      </w:r>
      <w:r>
        <w:rPr>
          <w:rFonts w:hint="eastAsia" w:ascii="方正仿宋_GB2312" w:hAnsi="方正仿宋_GB2312" w:eastAsia="方正仿宋_GB2312" w:cs="方正仿宋_GB2312"/>
          <w:sz w:val="22"/>
          <w:szCs w:val="28"/>
        </w:rPr>
        <w:t>日期：</w:t>
      </w:r>
      <w:r>
        <w:rPr>
          <w:rFonts w:hint="eastAsia" w:ascii="方正仿宋_GB2312" w:hAnsi="方正仿宋_GB2312" w:eastAsia="方正仿宋_GB2312" w:cs="方正仿宋_GB2312"/>
          <w:sz w:val="22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22"/>
          <w:szCs w:val="28"/>
        </w:rPr>
        <w:t xml:space="preserve">年 </w:t>
      </w:r>
      <w:r>
        <w:rPr>
          <w:rFonts w:hint="eastAsia" w:ascii="方正仿宋_GB2312" w:hAnsi="方正仿宋_GB2312" w:eastAsia="方正仿宋_GB2312" w:cs="方正仿宋_GB2312"/>
          <w:sz w:val="22"/>
          <w:szCs w:val="28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22"/>
          <w:szCs w:val="28"/>
        </w:rPr>
        <w:t>月</w:t>
      </w:r>
      <w:r>
        <w:rPr>
          <w:rFonts w:hint="eastAsia" w:ascii="方正仿宋_GB2312" w:hAnsi="方正仿宋_GB2312" w:eastAsia="方正仿宋_GB2312" w:cs="方正仿宋_GB2312"/>
          <w:sz w:val="22"/>
          <w:szCs w:val="28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22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NzUwNzIxYzJmZDRkNzk2N2EwMTQzYTQ2YTM4OWUifQ=="/>
  </w:docVars>
  <w:rsids>
    <w:rsidRoot w:val="56C03AF4"/>
    <w:rsid w:val="12F9465F"/>
    <w:rsid w:val="26663418"/>
    <w:rsid w:val="3AE6060B"/>
    <w:rsid w:val="56C03AF4"/>
    <w:rsid w:val="66AB5C81"/>
    <w:rsid w:val="6FAA074A"/>
    <w:rsid w:val="E4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2023-10-19T10:32:00Z</dcterms:created>
  <dc:creator>冬</dc:creator>
  <cp:lastModifiedBy>user</cp:lastModifiedBy>
  <dcterms:modified xsi:type="dcterms:W3CDTF">2023-10-19T15:18:08Z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A9B7CF6CE21B4FE694A3703B84738FE2_11</vt:lpwstr>
  </property>
</Properties>
</file>