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2017</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当事人：深圳昇瑞达环保科技有限公司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所：深圳市龙岗区龙城街道新联社区蒲新中区九巷1号202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法定代表人：洪明明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统一社会信用代码：91440300MA5H1WWM8U</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default" w:ascii="仿宋_GB2312" w:hAnsi="仿宋_GB2312" w:eastAsia="仿宋_GB2312" w:cs="仿宋_GB2312"/>
          <w:color w:val="000000"/>
          <w:kern w:val="2"/>
          <w:sz w:val="32"/>
          <w:szCs w:val="32"/>
          <w:lang w:val="en" w:eastAsia="zh-CN" w:bidi="ar-SA"/>
        </w:rPr>
        <w:t>深圳昇瑞达环保科技有限公司</w:t>
      </w:r>
      <w:r>
        <w:rPr>
          <w:rFonts w:hint="eastAsia" w:ascii="仿宋_GB2312" w:hAnsi="仿宋_GB2312" w:eastAsia="仿宋_GB2312" w:cs="仿宋_GB2312"/>
          <w:color w:val="000000"/>
          <w:kern w:val="2"/>
          <w:sz w:val="32"/>
          <w:szCs w:val="32"/>
          <w:lang w:val="en-US" w:eastAsia="zh-CN" w:bidi="ar-SA"/>
        </w:rPr>
        <w:t>（以下简称“你公司”）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vertAlign w:val="baseline"/>
          <w:lang w:val="en-US" w:eastAsia="zh-CN" w:bidi="ar-SA"/>
        </w:rPr>
      </w:pPr>
      <w:r>
        <w:rPr>
          <w:rFonts w:hint="default" w:ascii="仿宋_GB2312" w:hAnsi="仿宋_GB2312" w:eastAsia="仿宋_GB2312" w:cs="仿宋_GB2312"/>
          <w:color w:val="000000"/>
          <w:kern w:val="2"/>
          <w:sz w:val="32"/>
          <w:szCs w:val="32"/>
          <w:lang w:val="en" w:eastAsia="zh-CN" w:bidi="ar-SA"/>
        </w:rPr>
        <w:t>2022年7月，中山市生态环境局组织对2022年第二季度环评文件进行技术复核，发现你公司于2022年1月负责编制的《中山市福盟生物科技有限公司中山市福盟生物科技有限公司年产PU发泡制品382万件新建项目环境影响报告书》存在环境影响预测与评价内容不全、污染源源强核算方法错误等质量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建设项目环境影响报告书（表）编制监督管理办法》第八条“编制单位和编制人员应当坚持公正、科学、诚信的原则，遵守有关环境影响评价法律法规、标准和技术规范等规定，确保环境影响报告书（表）内容真实、客观、全面和规范。”</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环评委托书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中山市福盟生物科技有限公司现场检查照片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lang w:val="en"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在规定期限内你公司未向我局提出陈述申辩。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2007</w:t>
      </w:r>
      <w:bookmarkStart w:id="0" w:name="_GoBack"/>
      <w:bookmarkEnd w:id="0"/>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、《中山市生态环境局行政处罚告知书送达公告》</w:t>
      </w:r>
      <w:r>
        <w:rPr>
          <w:rFonts w:hint="eastAsia" w:ascii="仿宋_GB2312" w:hAnsi="仿宋_GB2312" w:eastAsia="仿宋_GB2312" w:cs="仿宋_GB2312"/>
          <w:color w:val="auto"/>
          <w:sz w:val="32"/>
          <w:szCs w:val="32"/>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影响报告书（表）编制监督管理办法》第二十六条第一款第（二）项、第三十一条、《建设项目环境影响报告书（表）编制单位和编制人员失信行为记分办法（试行）》第七条的规定,并对照《广东省生态环境违法行为行政处罚罚款金额裁量规定》第五条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对你公司通报批评，并失信记分5分。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15日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9447B32"/>
    <w:rsid w:val="3CAD79F1"/>
    <w:rsid w:val="3DFE3E22"/>
    <w:rsid w:val="418E5F9D"/>
    <w:rsid w:val="42170C09"/>
    <w:rsid w:val="4961028C"/>
    <w:rsid w:val="4BE865BC"/>
    <w:rsid w:val="4BFB0417"/>
    <w:rsid w:val="4D160508"/>
    <w:rsid w:val="4EA60EE0"/>
    <w:rsid w:val="4FF6CFC4"/>
    <w:rsid w:val="50AC6400"/>
    <w:rsid w:val="562B2109"/>
    <w:rsid w:val="5EF90EE4"/>
    <w:rsid w:val="5EFF04D1"/>
    <w:rsid w:val="6DF2DB15"/>
    <w:rsid w:val="71032F19"/>
    <w:rsid w:val="762C79D2"/>
    <w:rsid w:val="769158DF"/>
    <w:rsid w:val="779FB4FC"/>
    <w:rsid w:val="77F7688E"/>
    <w:rsid w:val="79DFB158"/>
    <w:rsid w:val="7E213E4F"/>
    <w:rsid w:val="7E7D1B6F"/>
    <w:rsid w:val="7F5027ED"/>
    <w:rsid w:val="BFA32081"/>
    <w:rsid w:val="CFBE1394"/>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319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2022-09-14T10:16:00Z</dcterms:created>
  <dc:creator>曾孝泉</dc:creator>
  <cp:lastModifiedBy>user</cp:lastModifiedBy>
  <dcterms:modified xsi:type="dcterms:W3CDTF">2023-09-15T15:27:58Z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