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80" w:firstLineChars="150"/>
        <w:jc w:val="right"/>
        <w:rPr>
          <w:rFonts w:eastAsia="仿宋_GB2312"/>
          <w:color w:val="000000"/>
          <w:sz w:val="32"/>
          <w:szCs w:val="32"/>
        </w:rPr>
      </w:pPr>
    </w:p>
    <w:p>
      <w:pPr>
        <w:pStyle w:val="4"/>
      </w:pPr>
    </w:p>
    <w:p>
      <w:pPr>
        <w:spacing w:line="600" w:lineRule="exact"/>
        <w:ind w:firstLine="480" w:firstLineChars="15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中环罚字〔</w:t>
      </w:r>
      <w:r>
        <w:rPr>
          <w:rFonts w:hint="eastAsia" w:ascii="仿宋_GB2312" w:hAnsi="仿宋_GB2312" w:eastAsia="仿宋_GB2312" w:cs="仿宋_GB2312"/>
          <w:color w:val="000000"/>
          <w:sz w:val="32"/>
          <w:szCs w:val="32"/>
          <w:lang w:val="en-US" w:eastAsia="zh-CN"/>
        </w:rPr>
        <w:t>202</w:t>
      </w:r>
      <w:r>
        <w:rPr>
          <w:rFonts w:hint="default" w:ascii="仿宋_GB2312" w:hAnsi="仿宋_GB2312" w:eastAsia="仿宋_GB2312" w:cs="仿宋_GB2312"/>
          <w:color w:val="000000"/>
          <w:sz w:val="32"/>
          <w:szCs w:val="32"/>
          <w:lang w:val="en"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 w:eastAsia="zh-CN"/>
        </w:rPr>
        <w:t>003</w:t>
      </w:r>
      <w:r>
        <w:rPr>
          <w:rFonts w:hint="eastAsia" w:ascii="仿宋_GB2312" w:hAnsi="仿宋_GB2312" w:eastAsia="仿宋_GB2312" w:cs="仿宋_GB2312"/>
          <w:color w:val="000000"/>
          <w:sz w:val="32"/>
          <w:szCs w:val="32"/>
        </w:rPr>
        <w:t>号</w:t>
      </w:r>
    </w:p>
    <w:p>
      <w:pPr>
        <w:spacing w:line="600" w:lineRule="exact"/>
        <w:ind w:firstLine="420" w:firstLineChars="150"/>
        <w:jc w:val="right"/>
        <w:rPr>
          <w:rFonts w:ascii="宋体" w:hAnsi="宋体"/>
          <w:color w:val="000000"/>
          <w:sz w:val="28"/>
        </w:rPr>
      </w:pPr>
    </w:p>
    <w:p>
      <w:pPr>
        <w:spacing w:line="60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val="0"/>
          <w:bCs/>
          <w:color w:val="000000"/>
          <w:sz w:val="44"/>
          <w:szCs w:val="44"/>
        </w:rPr>
        <w:t>中山市生态环境局行政处罚决定书</w:t>
      </w:r>
    </w:p>
    <w:p>
      <w:pPr>
        <w:pStyle w:val="3"/>
        <w:spacing w:line="600" w:lineRule="exact"/>
        <w:ind w:firstLine="568" w:firstLineChars="203"/>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当 事 人：中山市东锐电镀有限公司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法定代表人：冼志雄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住    所：中山市小榄镇永胜村“兆昌围”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统一社会信用代码：9144200074918143XJ</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经我局调查核实，</w:t>
      </w:r>
      <w:r>
        <w:rPr>
          <w:rFonts w:hint="eastAsia" w:ascii="仿宋_GB2312" w:hAnsi="仿宋_GB2312" w:eastAsia="仿宋_GB2312" w:cs="仿宋_GB2312"/>
          <w:color w:val="000000"/>
          <w:kern w:val="2"/>
          <w:sz w:val="32"/>
          <w:szCs w:val="32"/>
          <w:lang w:val="en-US" w:eastAsia="zh-CN" w:bidi="ar-SA"/>
        </w:rPr>
        <w:t>中山市东锐电镀有限公司（以下简称为“你公司”）</w:t>
      </w:r>
      <w:r>
        <w:rPr>
          <w:rFonts w:hint="eastAsia" w:ascii="仿宋_GB2312" w:hAnsi="仿宋_GB2312" w:eastAsia="仿宋_GB2312" w:cs="仿宋_GB2312"/>
          <w:color w:val="000000"/>
          <w:sz w:val="32"/>
          <w:szCs w:val="32"/>
        </w:rPr>
        <w:t>实施了以下环境违法行为：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2023年5月</w:t>
      </w:r>
      <w:r>
        <w:rPr>
          <w:rFonts w:hint="default" w:ascii="仿宋_GB2312" w:hAnsi="仿宋_GB2312" w:eastAsia="仿宋_GB2312" w:cs="仿宋_GB2312"/>
          <w:color w:val="000000"/>
          <w:kern w:val="2"/>
          <w:sz w:val="32"/>
          <w:szCs w:val="32"/>
          <w:lang w:val="en" w:eastAsia="zh-CN" w:bidi="ar-SA"/>
        </w:rPr>
        <w:t>17</w:t>
      </w:r>
      <w:r>
        <w:rPr>
          <w:rFonts w:hint="eastAsia" w:ascii="仿宋_GB2312" w:hAnsi="仿宋_GB2312" w:eastAsia="仿宋_GB2312" w:cs="仿宋_GB2312"/>
          <w:color w:val="000000"/>
          <w:kern w:val="2"/>
          <w:sz w:val="32"/>
          <w:szCs w:val="32"/>
          <w:lang w:val="en-US" w:eastAsia="zh-CN" w:bidi="ar-SA"/>
        </w:rPr>
        <w:t>日，环境执法人员委托第三方监测机构对你公司废水总排口（WS-08321）外排废水进行采样监测，监测结果显示，你公司外排废水中氟化物浓度为13mg/L，超过了《电镀水污染物排放标准》（DB44/1597-2015）规定的允许排放限值0.3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以上行</w:t>
      </w:r>
      <w:r>
        <w:rPr>
          <w:rFonts w:hint="eastAsia" w:ascii="仿宋_GB2312" w:hAnsi="仿宋_GB2312" w:eastAsia="仿宋_GB2312" w:cs="仿宋_GB2312"/>
          <w:color w:val="212B36"/>
          <w:kern w:val="2"/>
          <w:sz w:val="32"/>
          <w:szCs w:val="32"/>
          <w:shd w:val="clear" w:color="auto" w:fill="FFFFFF"/>
          <w:lang w:val="en-US" w:eastAsia="zh-CN" w:bidi="ar-SA"/>
        </w:rPr>
        <w:t>为</w:t>
      </w:r>
      <w:r>
        <w:rPr>
          <w:rFonts w:hint="eastAsia" w:ascii="仿宋_GB2312" w:hAnsi="仿宋_GB2312" w:eastAsia="仿宋_GB2312" w:cs="仿宋_GB2312"/>
          <w:color w:val="000000"/>
          <w:kern w:val="2"/>
          <w:sz w:val="32"/>
          <w:szCs w:val="32"/>
          <w:lang w:val="en-US" w:eastAsia="zh-CN" w:bidi="ar-SA"/>
        </w:rPr>
        <w:t>违反</w:t>
      </w:r>
      <w:r>
        <w:rPr>
          <w:rFonts w:hint="default" w:ascii="仿宋_GB2312" w:hAnsi="仿宋_GB2312" w:eastAsia="仿宋_GB2312" w:cs="仿宋_GB2312"/>
          <w:color w:val="000000"/>
          <w:kern w:val="2"/>
          <w:sz w:val="32"/>
          <w:szCs w:val="32"/>
          <w:lang w:val="en" w:eastAsia="zh-CN" w:bidi="ar-SA"/>
        </w:rPr>
        <w:t>了</w:t>
      </w:r>
      <w:r>
        <w:rPr>
          <w:rFonts w:hint="default" w:ascii="仿宋_GB2312" w:hAnsi="仿宋_GB2312" w:eastAsia="仿宋_GB2312" w:cs="仿宋_GB2312"/>
          <w:color w:val="000000"/>
          <w:kern w:val="2"/>
          <w:sz w:val="32"/>
          <w:szCs w:val="32"/>
          <w:lang w:val="en-US" w:eastAsia="zh-CN" w:bidi="ar-SA"/>
        </w:rPr>
        <w:t>《中华人民共和国水污染防治法》第十条</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排放水污染物，不得超过国家或者地方规定的水污染物排放标准和重点水污染物排放总量控制指标。</w:t>
      </w:r>
      <w:r>
        <w:rPr>
          <w:rFonts w:hint="eastAsia" w:ascii="仿宋_GB2312" w:hAnsi="仿宋_GB2312" w:eastAsia="仿宋_GB2312" w:cs="仿宋_GB2312"/>
          <w:color w:val="000000"/>
          <w:kern w:val="2"/>
          <w:sz w:val="32"/>
          <w:szCs w:val="32"/>
          <w:lang w:val="en-US" w:eastAsia="zh-CN" w:bidi="ar-SA"/>
        </w:rPr>
        <w:t>”的规定。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以上行为有下列</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000000"/>
          <w:sz w:val="32"/>
          <w:szCs w:val="32"/>
        </w:rPr>
        <w:t>可以认定：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执法人员于2023年5月</w:t>
      </w:r>
      <w:r>
        <w:rPr>
          <w:rFonts w:hint="default" w:ascii="仿宋_GB2312" w:hAnsi="仿宋_GB2312" w:eastAsia="仿宋_GB2312" w:cs="仿宋_GB2312"/>
          <w:color w:val="000000"/>
          <w:kern w:val="2"/>
          <w:sz w:val="32"/>
          <w:szCs w:val="32"/>
          <w:lang w:val="en" w:eastAsia="zh-CN" w:bidi="ar-SA"/>
        </w:rPr>
        <w:t>17</w:t>
      </w:r>
      <w:r>
        <w:rPr>
          <w:rFonts w:hint="eastAsia" w:ascii="仿宋_GB2312" w:hAnsi="仿宋_GB2312" w:eastAsia="仿宋_GB2312" w:cs="仿宋_GB2312"/>
          <w:color w:val="000000"/>
          <w:kern w:val="2"/>
          <w:sz w:val="32"/>
          <w:szCs w:val="32"/>
          <w:lang w:val="en-US" w:eastAsia="zh-CN" w:bidi="ar-SA"/>
        </w:rPr>
        <w:t>日制作的《现场检查笔录》及现场检查</w:t>
      </w:r>
      <w:r>
        <w:rPr>
          <w:rFonts w:hint="eastAsia" w:ascii="仿宋_GB2312" w:hAnsi="仿宋_GB2312" w:eastAsia="仿宋_GB2312" w:cs="仿宋_GB2312"/>
          <w:color w:val="000000"/>
          <w:kern w:val="2"/>
          <w:sz w:val="32"/>
          <w:szCs w:val="32"/>
          <w:lang w:val="en" w:eastAsia="zh-CN" w:bidi="ar-SA"/>
        </w:rPr>
        <w:t>照片</w:t>
      </w:r>
      <w:r>
        <w:rPr>
          <w:rFonts w:hint="eastAsia" w:ascii="仿宋_GB2312" w:hAnsi="仿宋_GB2312" w:eastAsia="仿宋_GB2312" w:cs="仿宋_GB2312"/>
          <w:color w:val="212B36"/>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212B36"/>
          <w:sz w:val="32"/>
          <w:szCs w:val="32"/>
          <w:shd w:val="clear" w:color="auto" w:fill="FFFFFF"/>
          <w:lang w:eastAsia="zh-CN"/>
        </w:rPr>
      </w:pPr>
      <w:r>
        <w:rPr>
          <w:rFonts w:hint="eastAsia" w:ascii="仿宋_GB2312" w:hAnsi="仿宋_GB2312" w:eastAsia="仿宋_GB2312" w:cs="仿宋_GB2312"/>
          <w:color w:val="212B36"/>
          <w:sz w:val="32"/>
          <w:szCs w:val="32"/>
          <w:shd w:val="clear" w:color="auto" w:fill="FFFFFF"/>
          <w:lang w:eastAsia="zh-CN"/>
        </w:rPr>
        <w:t>—</w:t>
      </w:r>
      <w:r>
        <w:rPr>
          <w:rFonts w:hint="eastAsia" w:ascii="仿宋_GB2312" w:hAnsi="仿宋_GB2312" w:eastAsia="仿宋_GB2312" w:cs="仿宋_GB2312"/>
          <w:color w:val="000000"/>
          <w:kern w:val="2"/>
          <w:sz w:val="32"/>
          <w:szCs w:val="32"/>
          <w:lang w:val="en-US" w:eastAsia="zh-CN" w:bidi="ar-SA"/>
        </w:rPr>
        <w:t>2023年7月6日对冯富森制作的《询问笔录》</w:t>
      </w:r>
      <w:r>
        <w:rPr>
          <w:rFonts w:hint="eastAsia" w:ascii="仿宋_GB2312" w:hAnsi="仿宋_GB2312" w:eastAsia="仿宋_GB2312" w:cs="仿宋_GB2312"/>
          <w:color w:val="212B36"/>
          <w:sz w:val="32"/>
          <w:szCs w:val="32"/>
          <w:shd w:val="clear" w:color="auto" w:fill="FFFFFF"/>
          <w:lang w:eastAsia="zh-CN"/>
        </w:rPr>
        <w:t>；</w:t>
      </w:r>
    </w:p>
    <w:p>
      <w:pPr>
        <w:pStyle w:val="4"/>
        <w:ind w:left="0" w:leftChars="0"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2"/>
          <w:sz w:val="32"/>
          <w:szCs w:val="32"/>
          <w:lang w:val="en-US" w:eastAsia="zh-CN" w:bidi="ar-SA"/>
        </w:rPr>
        <w:t>环境监测报告（编号为HJ230628-03、HJ230628-04）</w:t>
      </w:r>
      <w:r>
        <w:rPr>
          <w:rFonts w:hint="eastAsia" w:ascii="仿宋_GB2312" w:hAnsi="仿宋_GB2312" w:eastAsia="仿宋_GB2312" w:cs="仿宋_GB2312"/>
          <w:color w:val="212B36"/>
          <w:kern w:val="2"/>
          <w:sz w:val="32"/>
          <w:szCs w:val="32"/>
          <w:shd w:val="clear" w:color="auto" w:fill="FFFFFF"/>
          <w:lang w:val="en-US" w:eastAsia="zh-CN" w:bidi="ar-SA"/>
        </w:rPr>
        <w:t>等证据材料为证。</w:t>
      </w:r>
    </w:p>
    <w:p>
      <w:pPr>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lang w:eastAsia="zh-CN"/>
        </w:rPr>
        <w:t>你公司向我局提出陈述申辩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。该事实有我局《中山市生态环境局行政处罚听证告知书》（中环罚告字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[2023]2019号</w:t>
      </w:r>
      <w:r>
        <w:rPr>
          <w:rFonts w:hint="eastAsia" w:ascii="仿宋_GB2312" w:hAnsi="仿宋_GB2312" w:eastAsia="仿宋_GB2312" w:cs="仿宋_GB2312"/>
          <w:color w:val="000000" w:themeColor="text1"/>
          <w:sz w:val="32"/>
          <w:szCs w:val="32"/>
          <w:lang w:eastAsia="zh-CN"/>
          <w14:textFill>
            <w14:solidFill>
              <w14:schemeClr w14:val="tx1"/>
            </w14:solidFill>
          </w14:textFill>
        </w:rPr>
        <w:t>）及邮寄返单、《生态环境损害赔偿协议》（</w:t>
      </w:r>
      <w:r>
        <w:rPr>
          <w:rFonts w:hint="eastAsia" w:ascii="仿宋_GB2312" w:hAnsi="仿宋_GB2312" w:eastAsia="仿宋_GB2312" w:cs="仿宋_GB2312"/>
          <w:color w:val="auto"/>
          <w:sz w:val="32"/>
          <w:szCs w:val="32"/>
        </w:rPr>
        <w:t>粤中环赔〔202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）等材料为证。你公司与我局</w:t>
      </w:r>
      <w:r>
        <w:rPr>
          <w:rFonts w:hint="eastAsia" w:ascii="仿宋_GB2312" w:hAnsi="仿宋_GB2312" w:eastAsia="仿宋_GB2312" w:cs="仿宋_GB2312"/>
          <w:color w:val="000000"/>
          <w:kern w:val="2"/>
          <w:sz w:val="32"/>
          <w:szCs w:val="32"/>
          <w:lang w:val="en-US" w:eastAsia="zh-CN" w:bidi="ar-SA"/>
        </w:rPr>
        <w:t>签订生态环境损害赔偿协议（粤中环赔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[2023]15号</w:t>
      </w:r>
      <w:r>
        <w:rPr>
          <w:rFonts w:hint="eastAsia" w:ascii="仿宋_GB2312" w:hAnsi="仿宋_GB2312" w:eastAsia="仿宋_GB2312" w:cs="仿宋_GB2312"/>
          <w:color w:val="000000"/>
          <w:kern w:val="2"/>
          <w:sz w:val="32"/>
          <w:szCs w:val="32"/>
          <w:lang w:val="en-US" w:eastAsia="zh-CN" w:bidi="ar-SA"/>
        </w:rPr>
        <w:t>），履行了生态环境损害赔偿责任共计</w:t>
      </w:r>
      <w:r>
        <w:rPr>
          <w:rFonts w:hint="eastAsia" w:ascii="仿宋_GB2312" w:hAnsi="仿宋_GB2312" w:eastAsia="仿宋_GB2312" w:cs="仿宋_GB2312"/>
          <w:bCs/>
          <w:color w:val="auto"/>
          <w:sz w:val="32"/>
          <w:szCs w:val="32"/>
          <w:lang w:val="en-US" w:eastAsia="zh-CN"/>
        </w:rPr>
        <w:t>82344元。经复核，我局采纳你公司陈述申辩意见。</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经审查，</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以上行为是应受行政处罚的违法行为，</w:t>
      </w:r>
      <w:r>
        <w:rPr>
          <w:rFonts w:hint="eastAsia" w:ascii="仿宋_GB2312" w:hAnsi="仿宋_GB2312" w:eastAsia="仿宋_GB2312" w:cs="仿宋_GB2312"/>
          <w:color w:val="000000"/>
          <w:kern w:val="2"/>
          <w:sz w:val="32"/>
          <w:szCs w:val="32"/>
          <w:lang w:val="en-US" w:eastAsia="zh-CN" w:bidi="ar-SA"/>
        </w:rPr>
        <w:t>我局依据</w:t>
      </w:r>
      <w:r>
        <w:rPr>
          <w:rFonts w:hint="default" w:ascii="仿宋_GB2312" w:hAnsi="仿宋_GB2312" w:eastAsia="仿宋_GB2312" w:cs="仿宋_GB2312"/>
          <w:color w:val="000000"/>
          <w:kern w:val="2"/>
          <w:sz w:val="32"/>
          <w:szCs w:val="32"/>
          <w:lang w:val="en-US" w:eastAsia="zh-CN" w:bidi="ar-SA"/>
        </w:rPr>
        <w:t>《中华人民共和国水污染防治法》第八十三条第二项</w:t>
      </w:r>
      <w:r>
        <w:rPr>
          <w:rFonts w:hint="eastAsia" w:ascii="仿宋_GB2312" w:hAnsi="仿宋_GB2312" w:eastAsia="仿宋_GB2312" w:cs="仿宋_GB2312"/>
          <w:color w:val="000000"/>
          <w:kern w:val="2"/>
          <w:sz w:val="32"/>
          <w:szCs w:val="32"/>
          <w:lang w:val="en-US" w:eastAsia="zh-CN" w:bidi="ar-SA"/>
        </w:rPr>
        <w:t>的规定</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kern w:val="2"/>
          <w:sz w:val="32"/>
          <w:szCs w:val="32"/>
          <w:lang w:val="en-US" w:eastAsia="zh-CN" w:bidi="ar-SA"/>
        </w:rPr>
        <w:t>并对照《中山市生态环境领域行政处罚自由裁量表》第二章第六条2.6.1、《中山市生态环境领域行政处罚自由裁量权规定》第十五条的裁量标准</w:t>
      </w:r>
      <w:r>
        <w:rPr>
          <w:rFonts w:hint="eastAsia" w:ascii="仿宋_GB2312" w:hAnsi="仿宋_GB2312" w:eastAsia="仿宋_GB2312" w:cs="仿宋_GB2312"/>
          <w:color w:val="000000"/>
          <w:sz w:val="32"/>
          <w:szCs w:val="32"/>
          <w:lang w:val="en-US" w:eastAsia="zh-CN"/>
        </w:rPr>
        <w:t>，根据你公司违法行为的事实、性质、情节、社会危害程度和相关证据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处罚款人民币</w:t>
      </w:r>
      <w:r>
        <w:rPr>
          <w:rFonts w:hint="eastAsia" w:ascii="仿宋_GB2312" w:hAnsi="仿宋_GB2312" w:eastAsia="仿宋_GB2312" w:cs="仿宋_GB2312"/>
          <w:color w:val="000000"/>
          <w:kern w:val="2"/>
          <w:sz w:val="32"/>
          <w:szCs w:val="32"/>
          <w:lang w:val="en" w:eastAsia="zh-CN" w:bidi="ar-SA"/>
        </w:rPr>
        <w:t>二十</w:t>
      </w:r>
      <w:r>
        <w:rPr>
          <w:rFonts w:hint="eastAsia" w:ascii="仿宋_GB2312" w:hAnsi="仿宋_GB2312" w:eastAsia="仿宋_GB2312" w:cs="仿宋_GB2312"/>
          <w:color w:val="000000"/>
          <w:kern w:val="2"/>
          <w:sz w:val="32"/>
          <w:szCs w:val="32"/>
          <w:lang w:val="en-US" w:eastAsia="zh-CN" w:bidi="ar-SA"/>
        </w:rPr>
        <w:t>万元</w:t>
      </w:r>
      <w:bookmarkStart w:id="0" w:name="_GoBack"/>
      <w:bookmarkEnd w:id="0"/>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限于收到处罚决定书之日起十五日内交</w:t>
      </w:r>
      <w:r>
        <w:rPr>
          <w:rFonts w:hint="eastAsia" w:ascii="仿宋_GB2312" w:hAnsi="仿宋_GB2312" w:eastAsia="仿宋_GB2312" w:cs="仿宋_GB2312"/>
          <w:b/>
          <w:color w:val="000000"/>
          <w:sz w:val="32"/>
          <w:szCs w:val="32"/>
        </w:rPr>
        <w:t>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sz w:val="32"/>
          <w:szCs w:val="32"/>
          <w:lang w:eastAsia="zh-CN"/>
        </w:rPr>
        <w:t>你公司</w:t>
      </w:r>
      <w:r>
        <w:rPr>
          <w:rFonts w:hint="eastAsia" w:ascii="仿宋_GB2312" w:hAnsi="仿宋_GB2312" w:eastAsia="仿宋_GB2312" w:cs="仿宋_GB2312"/>
          <w:b/>
          <w:color w:val="000000"/>
          <w:sz w:val="32"/>
          <w:szCs w:val="32"/>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2"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逾期不缴纳罚款的，依据《中华人民共和国行政处罚法》第</w:t>
      </w:r>
      <w:r>
        <w:rPr>
          <w:rFonts w:hint="eastAsia" w:ascii="仿宋_GB2312" w:hAnsi="仿宋_GB2312" w:eastAsia="仿宋_GB2312" w:cs="仿宋_GB2312"/>
          <w:b/>
          <w:color w:val="000000"/>
          <w:sz w:val="32"/>
          <w:szCs w:val="32"/>
          <w:lang w:eastAsia="zh-CN"/>
        </w:rPr>
        <w:t>七十二</w:t>
      </w:r>
      <w:r>
        <w:rPr>
          <w:rFonts w:hint="eastAsia" w:ascii="仿宋_GB2312" w:hAnsi="仿宋_GB2312" w:eastAsia="仿宋_GB2312" w:cs="仿宋_GB2312"/>
          <w:b/>
          <w:color w:val="000000"/>
          <w:sz w:val="32"/>
          <w:szCs w:val="32"/>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如对上述决定不服，可在收到本处罚决定书之日起六十日内向中山市</w:t>
      </w:r>
      <w:r>
        <w:rPr>
          <w:rFonts w:hint="eastAsia" w:ascii="仿宋_GB2312" w:hAnsi="仿宋_GB2312" w:eastAsia="仿宋_GB2312" w:cs="仿宋_GB2312"/>
          <w:color w:val="000000"/>
          <w:sz w:val="32"/>
          <w:szCs w:val="32"/>
          <w:lang w:eastAsia="zh-CN"/>
        </w:rPr>
        <w:t>人民政府</w:t>
      </w:r>
      <w:r>
        <w:rPr>
          <w:rFonts w:hint="eastAsia" w:ascii="仿宋_GB2312" w:hAnsi="仿宋_GB2312" w:eastAsia="仿宋_GB2312" w:cs="仿宋_GB2312"/>
          <w:color w:val="000000"/>
          <w:sz w:val="32"/>
          <w:szCs w:val="32"/>
        </w:rPr>
        <w:t>行政复议</w:t>
      </w:r>
      <w:r>
        <w:rPr>
          <w:rFonts w:hint="eastAsia" w:ascii="仿宋_GB2312" w:hAnsi="仿宋_GB2312" w:eastAsia="仿宋_GB2312" w:cs="仿宋_GB2312"/>
          <w:color w:val="000000"/>
          <w:sz w:val="32"/>
          <w:szCs w:val="32"/>
          <w:lang w:eastAsia="zh-CN"/>
        </w:rPr>
        <w:t>办公室（中山市司法局）</w:t>
      </w:r>
      <w:r>
        <w:rPr>
          <w:rFonts w:hint="eastAsia" w:ascii="仿宋_GB2312" w:hAnsi="仿宋_GB2312" w:eastAsia="仿宋_GB2312" w:cs="仿宋_GB2312"/>
          <w:color w:val="000000"/>
          <w:sz w:val="32"/>
          <w:szCs w:val="32"/>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附：《中山市非税收入罚款通知书》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27" w:firstLineChars="196"/>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760" w:firstLineChars="1800"/>
        <w:jc w:val="right"/>
        <w:textAlignment w:val="auto"/>
        <w:outlineLvl w:val="9"/>
        <w:rPr>
          <w:rFonts w:hint="eastAsia" w:ascii="仿宋_GB2312" w:hAnsi="仿宋_GB2312" w:eastAsia="仿宋_GB2312" w:cs="仿宋_GB2312"/>
          <w:color w:val="auto"/>
          <w:sz w:val="32"/>
          <w:szCs w:val="32"/>
        </w:rPr>
      </w:pP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月</w:t>
      </w:r>
      <w:r>
        <w:rPr>
          <w:rFonts w:hint="default" w:ascii="仿宋_GB2312" w:hAnsi="宋体" w:eastAsia="仿宋_GB2312"/>
          <w:color w:val="auto"/>
          <w:sz w:val="32"/>
          <w:szCs w:val="32"/>
          <w:lang w:val="en" w:eastAsia="zh-CN"/>
        </w:rPr>
        <w:t>19</w:t>
      </w:r>
      <w:r>
        <w:rPr>
          <w:rFonts w:hint="eastAsia" w:ascii="仿宋_GB2312" w:hAnsi="宋体" w:eastAsia="仿宋_GB2312"/>
          <w:color w:val="auto"/>
          <w:sz w:val="32"/>
          <w:szCs w:val="32"/>
          <w:lang w:val="en-US" w:eastAsia="zh-CN"/>
        </w:rPr>
        <w:t>日</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公文小标宋简">
    <w:altName w:val="方正小标宋简体"/>
    <w:panose1 w:val="00000000000000000000"/>
    <w:charset w:val="86"/>
    <w:family w:val="modern"/>
    <w:pitch w:val="default"/>
    <w:sig w:usb0="00000000" w:usb1="00000000" w:usb2="0000001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043DA"/>
    <w:rsid w:val="224E1DD2"/>
    <w:rsid w:val="26CC8D5D"/>
    <w:rsid w:val="319624AE"/>
    <w:rsid w:val="32662CCF"/>
    <w:rsid w:val="3ABD920D"/>
    <w:rsid w:val="3BD62C0E"/>
    <w:rsid w:val="4C24147D"/>
    <w:rsid w:val="54BC5FF6"/>
    <w:rsid w:val="5693C8CA"/>
    <w:rsid w:val="59A06716"/>
    <w:rsid w:val="59F043DA"/>
    <w:rsid w:val="5ACD514B"/>
    <w:rsid w:val="5F7FDD9E"/>
    <w:rsid w:val="61B54FC3"/>
    <w:rsid w:val="66AEB70C"/>
    <w:rsid w:val="687BD7DF"/>
    <w:rsid w:val="6B8E1F8B"/>
    <w:rsid w:val="6F1434F6"/>
    <w:rsid w:val="6F7AD330"/>
    <w:rsid w:val="77B334D1"/>
    <w:rsid w:val="7BB757F8"/>
    <w:rsid w:val="7EF7DAE3"/>
    <w:rsid w:val="7FEE7A53"/>
    <w:rsid w:val="ABF7984E"/>
    <w:rsid w:val="AF17A43C"/>
    <w:rsid w:val="B4D798AC"/>
    <w:rsid w:val="D2BE7C5D"/>
    <w:rsid w:val="DE7EACE1"/>
    <w:rsid w:val="DFEE95B6"/>
    <w:rsid w:val="EFBE70EB"/>
    <w:rsid w:val="F47D270E"/>
    <w:rsid w:val="FBBE6F0A"/>
    <w:rsid w:val="FE76D3AA"/>
    <w:rsid w:val="FFFB0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jc w:val="center"/>
      <w:outlineLvl w:val="3"/>
    </w:pPr>
    <w:rPr>
      <w:rFonts w:eastAsia="公文小标宋简"/>
      <w:b/>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570"/>
    </w:pPr>
    <w:rPr>
      <w:sz w:val="28"/>
    </w:rPr>
  </w:style>
  <w:style w:type="paragraph" w:styleId="4">
    <w:name w:val="Body Text Indent 2"/>
    <w:basedOn w:val="1"/>
    <w:qFormat/>
    <w:uiPriority w:val="0"/>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2022-09-10T00:35:00Z</dcterms:created>
  <dc:creator>WPS_1561811017</dc:creator>
  <cp:lastModifiedBy>user</cp:lastModifiedBy>
  <cp:lastPrinted>2023-06-14T19:00:00Z</cp:lastPrinted>
  <dcterms:modified xsi:type="dcterms:W3CDTF">2024-01-19T16:48:11Z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2C542E272A604A1BA5912113C9F4335B</vt:lpwstr>
  </property>
</Properties>
</file>