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80" w:firstLineChars="150"/>
        <w:jc w:val="right"/>
        <w:rPr>
          <w:rFonts w:eastAsia="仿宋_GB2312"/>
          <w:color w:val="000000"/>
          <w:sz w:val="32"/>
          <w:szCs w:val="32"/>
        </w:rPr>
      </w:pPr>
    </w:p>
    <w:p>
      <w:pPr>
        <w:pStyle w:val="2"/>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000000"/>
          <w:sz w:val="32"/>
          <w:szCs w:val="32"/>
          <w:lang w:val="en-US" w:eastAsia="zh-CN"/>
        </w:rPr>
        <w:t>202</w:t>
      </w:r>
      <w:r>
        <w:rPr>
          <w:rFonts w:hint="default" w:ascii="仿宋_GB2312" w:hAnsi="仿宋_GB2312" w:eastAsia="仿宋_GB2312" w:cs="仿宋_GB2312"/>
          <w:color w:val="000000"/>
          <w:sz w:val="32"/>
          <w:szCs w:val="32"/>
          <w:lang w:val="en"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 w:eastAsia="zh-CN"/>
        </w:rPr>
        <w:t>00</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4"/>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人：中山市金田混凝土有限公司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法定代表人：郭浩标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所：中山市小榄镇广耀路9号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统一社会信用代码：914420006615123531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中山市金田混凝土有限公司（以下简称为“你公司”）</w:t>
      </w:r>
      <w:r>
        <w:rPr>
          <w:rFonts w:hint="eastAsia" w:ascii="仿宋_GB2312" w:hAnsi="仿宋_GB2312" w:eastAsia="仿宋_GB2312" w:cs="仿宋_GB2312"/>
          <w:color w:val="000000"/>
          <w:sz w:val="32"/>
          <w:szCs w:val="32"/>
        </w:rPr>
        <w:t>实施了以下环境违法行为：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2023年10月20日，中山市生态环境局执法人员对中山市金田混凝土有限公司进行现场检查，发现你公司车辆清洗区产生清洗废水排向沉淀系统，沉淀池已满溢流至南侧废水收集池后排向厂区南侧市政管网；堆填区积水流入厂区地表水收集渠后，汇入地表水收集池，外排至市政管网。中山市生态环境局委托广州华鑫检测技术有限公司对你公司外排废水进行采样检测，检测结果显示，你公司厂区西侧地表水排放口、厂区南侧地表水收集池外排口的pH值分别为12.4、10.5，超过广东省地方标准《水污染物排放限值》（DB44/26-2001）规定的允许排放限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以上行</w:t>
      </w:r>
      <w:r>
        <w:rPr>
          <w:rFonts w:hint="eastAsia" w:ascii="仿宋_GB2312" w:hAnsi="仿宋_GB2312" w:eastAsia="仿宋_GB2312" w:cs="仿宋_GB2312"/>
          <w:color w:val="212B36"/>
          <w:kern w:val="2"/>
          <w:sz w:val="32"/>
          <w:szCs w:val="32"/>
          <w:shd w:val="clear" w:color="auto" w:fill="FFFFFF"/>
          <w:lang w:val="en-US" w:eastAsia="zh-CN" w:bidi="ar-SA"/>
        </w:rPr>
        <w:t>为</w:t>
      </w:r>
      <w:r>
        <w:rPr>
          <w:rFonts w:hint="eastAsia" w:ascii="仿宋_GB2312" w:hAnsi="仿宋_GB2312" w:eastAsia="仿宋_GB2312" w:cs="仿宋_GB2312"/>
          <w:color w:val="000000"/>
          <w:kern w:val="2"/>
          <w:sz w:val="32"/>
          <w:szCs w:val="32"/>
          <w:lang w:val="en-US" w:eastAsia="zh-CN" w:bidi="ar-SA"/>
        </w:rPr>
        <w:t>违反</w:t>
      </w:r>
      <w:r>
        <w:rPr>
          <w:rFonts w:hint="default" w:ascii="仿宋_GB2312" w:hAnsi="仿宋_GB2312" w:eastAsia="仿宋_GB2312" w:cs="仿宋_GB2312"/>
          <w:color w:val="000000"/>
          <w:kern w:val="2"/>
          <w:sz w:val="32"/>
          <w:szCs w:val="32"/>
          <w:lang w:val="en" w:eastAsia="zh-CN" w:bidi="ar-SA"/>
        </w:rPr>
        <w:t>了</w:t>
      </w:r>
      <w:r>
        <w:rPr>
          <w:rFonts w:hint="default" w:ascii="仿宋_GB2312" w:hAnsi="仿宋_GB2312" w:eastAsia="仿宋_GB2312" w:cs="仿宋_GB2312"/>
          <w:color w:val="000000"/>
          <w:kern w:val="2"/>
          <w:sz w:val="32"/>
          <w:szCs w:val="32"/>
          <w:lang w:val="en-US" w:eastAsia="zh-CN" w:bidi="ar-SA"/>
        </w:rPr>
        <w:t>《中华人民共和国水污染防治法》第十条</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排放水污染物，不得超过国家或者地方规定的水污染物排放标准和重点水污染物排放总量控制指标。</w:t>
      </w:r>
      <w:r>
        <w:rPr>
          <w:rFonts w:hint="eastAsia" w:ascii="仿宋_GB2312" w:hAnsi="仿宋_GB2312" w:eastAsia="仿宋_GB2312" w:cs="仿宋_GB2312"/>
          <w:color w:val="000000"/>
          <w:kern w:val="2"/>
          <w:sz w:val="32"/>
          <w:szCs w:val="32"/>
          <w:lang w:val="en-US" w:eastAsia="zh-CN" w:bidi="ar-SA"/>
        </w:rPr>
        <w:t>”的规定。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w:t>
      </w:r>
      <w:r>
        <w:rPr>
          <w:rFonts w:hint="eastAsia" w:ascii="仿宋_GB2312" w:hAnsi="仿宋_GB2312" w:eastAsia="仿宋_GB2312" w:cs="仿宋_GB2312"/>
          <w:color w:val="auto"/>
          <w:sz w:val="32"/>
          <w:szCs w:val="32"/>
        </w:rPr>
        <w:t>证据</w:t>
      </w:r>
      <w:r>
        <w:rPr>
          <w:rFonts w:hint="eastAsia" w:ascii="仿宋_GB2312" w:hAnsi="仿宋_GB2312" w:eastAsia="仿宋_GB2312" w:cs="仿宋_GB2312"/>
          <w:color w:val="000000"/>
          <w:sz w:val="32"/>
          <w:szCs w:val="32"/>
        </w:rPr>
        <w:t>可以认定：</w:t>
      </w:r>
    </w:p>
    <w:p>
      <w:pPr>
        <w:pStyle w:val="2"/>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中山市生态环境局现场检查笔录》、现场照片、现场视频、《中山市生态环境局调查询问笔录》、《中山市生态环境局关于中山市金田混凝土有限公司新建项目（固体废物污染防治设施）竣工环境保护验收意见的函》（中（升）环验表〔2020〕102号）、《中山市环境保护局关于&lt;中山市金田混凝土有限公司新建项目环境影响报告表&gt;的批复》（中环建表（2015）0035号）、《固体污染源排污登记表》、《固定污染源排污登记回执》、《纳污证明》、《中山市金田混凝土有限公司新建项目噪声、废水、废气污染防治设施竣工环境保护自主验收意见》、《广州华鑫检测技术有限公司检测报告》（报告编号：HX237811）及相关资质材料</w:t>
      </w:r>
      <w:r>
        <w:rPr>
          <w:rFonts w:hint="eastAsia" w:ascii="仿宋_GB2312" w:hAnsi="仿宋_GB2312" w:eastAsia="仿宋_GB2312" w:cs="仿宋_GB2312"/>
          <w:color w:val="212B36"/>
          <w:kern w:val="2"/>
          <w:sz w:val="32"/>
          <w:szCs w:val="32"/>
          <w:shd w:val="clear" w:color="auto" w:fill="FFFFFF"/>
          <w:lang w:val="en-US" w:eastAsia="zh-CN" w:bidi="ar-SA"/>
        </w:rPr>
        <w:t>等证据材料为证。</w:t>
      </w:r>
    </w:p>
    <w:p>
      <w:pPr>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我局已于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日告知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违法事实、处罚依据和拟作出的处罚决定，并明确告知</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有权提出陈述申辩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或听证申请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lang w:eastAsia="zh-CN"/>
        </w:rPr>
        <w:t>你公司未向我局提出陈述申辩或听证申请</w:t>
      </w:r>
      <w:r>
        <w:rPr>
          <w:rFonts w:hint="eastAsia" w:ascii="仿宋_GB2312" w:hAnsi="仿宋_GB2312" w:eastAsia="仿宋_GB2312" w:cs="仿宋_GB2312"/>
          <w:color w:val="000000" w:themeColor="text1"/>
          <w:sz w:val="32"/>
          <w:szCs w:val="32"/>
          <w:lang w:eastAsia="zh-CN"/>
          <w14:textFill>
            <w14:solidFill>
              <w14:schemeClr w14:val="tx1"/>
            </w14:solidFill>
          </w14:textFill>
        </w:rPr>
        <w:t>。该事实有我局《中山市生态环境局行政处罚听证告知书》（中环罚告字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[2023]2030号</w:t>
      </w:r>
      <w:r>
        <w:rPr>
          <w:rFonts w:hint="eastAsia" w:ascii="仿宋_GB2312" w:hAnsi="仿宋_GB2312" w:eastAsia="仿宋_GB2312" w:cs="仿宋_GB2312"/>
          <w:color w:val="000000" w:themeColor="text1"/>
          <w:sz w:val="32"/>
          <w:szCs w:val="32"/>
          <w:lang w:eastAsia="zh-CN"/>
          <w14:textFill>
            <w14:solidFill>
              <w14:schemeClr w14:val="tx1"/>
            </w14:solidFill>
          </w14:textFill>
        </w:rPr>
        <w:t>）及邮寄返单等材料为证。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经审查，</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w:t>
      </w:r>
      <w:r>
        <w:rPr>
          <w:rFonts w:hint="default" w:ascii="仿宋_GB2312" w:hAnsi="仿宋_GB2312" w:eastAsia="仿宋_GB2312" w:cs="仿宋_GB2312"/>
          <w:color w:val="000000"/>
          <w:kern w:val="2"/>
          <w:sz w:val="32"/>
          <w:szCs w:val="32"/>
          <w:lang w:val="en-US" w:eastAsia="zh-CN" w:bidi="ar-SA"/>
        </w:rPr>
        <w:t>《中华人民共和国水污染防治法》第八十三条第二项</w:t>
      </w:r>
      <w:r>
        <w:rPr>
          <w:rFonts w:hint="eastAsia" w:ascii="仿宋_GB2312" w:hAnsi="仿宋_GB2312" w:eastAsia="仿宋_GB2312" w:cs="仿宋_GB2312"/>
          <w:color w:val="000000"/>
          <w:kern w:val="2"/>
          <w:sz w:val="32"/>
          <w:szCs w:val="32"/>
          <w:lang w:val="en-US" w:eastAsia="zh-CN" w:bidi="ar-SA"/>
        </w:rPr>
        <w:t>的规定</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kern w:val="2"/>
          <w:sz w:val="32"/>
          <w:szCs w:val="32"/>
          <w:lang w:val="en-US" w:eastAsia="zh-CN" w:bidi="ar-SA"/>
        </w:rPr>
        <w:t>并对照《中山市生态环境领域行政处罚自由裁量表》§2.6.1的裁量标准</w:t>
      </w:r>
      <w:r>
        <w:rPr>
          <w:rFonts w:hint="eastAsia" w:ascii="仿宋_GB2312" w:hAnsi="仿宋_GB2312" w:eastAsia="仿宋_GB2312" w:cs="仿宋_GB2312"/>
          <w:color w:val="000000"/>
          <w:sz w:val="32"/>
          <w:szCs w:val="32"/>
          <w:lang w:val="en-US" w:eastAsia="zh-CN"/>
        </w:rPr>
        <w:t>，根据你公司违法行为的事实、性质、情节、社会危害程度和相关证据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处罚款人民币</w:t>
      </w:r>
      <w:r>
        <w:rPr>
          <w:rFonts w:hint="eastAsia" w:ascii="仿宋_GB2312" w:hAnsi="仿宋_GB2312" w:eastAsia="仿宋_GB2312" w:cs="仿宋_GB2312"/>
          <w:color w:val="000000"/>
          <w:kern w:val="2"/>
          <w:sz w:val="32"/>
          <w:szCs w:val="32"/>
          <w:lang w:val="en" w:eastAsia="zh-CN" w:bidi="ar-SA"/>
        </w:rPr>
        <w:t>十</w:t>
      </w:r>
      <w:r>
        <w:rPr>
          <w:rFonts w:hint="eastAsia" w:ascii="仿宋_GB2312" w:hAnsi="仿宋_GB2312" w:eastAsia="仿宋_GB2312" w:cs="仿宋_GB2312"/>
          <w:color w:val="000000"/>
          <w:kern w:val="2"/>
          <w:sz w:val="32"/>
          <w:szCs w:val="32"/>
          <w:lang w:val="en-US" w:eastAsia="zh-CN" w:bidi="ar-SA"/>
        </w:rPr>
        <w:t>万元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22</w:t>
      </w:r>
      <w:bookmarkStart w:id="0" w:name="_GoBack"/>
      <w:bookmarkEnd w:id="0"/>
      <w:r>
        <w:rPr>
          <w:rFonts w:hint="eastAsia" w:ascii="仿宋_GB2312" w:hAnsi="宋体" w:eastAsia="仿宋_GB2312"/>
          <w:color w:val="auto"/>
          <w:sz w:val="32"/>
          <w:szCs w:val="32"/>
          <w:lang w:val="en-US" w:eastAsia="zh-CN"/>
        </w:rPr>
        <w:t>日</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公文小标宋简">
    <w:altName w:val="方正小标宋简体"/>
    <w:panose1 w:val="00000000000000000000"/>
    <w:charset w:val="86"/>
    <w:family w:val="modern"/>
    <w:pitch w:val="default"/>
    <w:sig w:usb0="00000000" w:usb1="00000000" w:usb2="0000001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043DA"/>
    <w:rsid w:val="224E1DD2"/>
    <w:rsid w:val="26CC8D5D"/>
    <w:rsid w:val="319624AE"/>
    <w:rsid w:val="32662CCF"/>
    <w:rsid w:val="3ABD920D"/>
    <w:rsid w:val="3BD62C0E"/>
    <w:rsid w:val="4C24147D"/>
    <w:rsid w:val="54BC5FF6"/>
    <w:rsid w:val="5693C8CA"/>
    <w:rsid w:val="59A06716"/>
    <w:rsid w:val="59F043DA"/>
    <w:rsid w:val="5ACD514B"/>
    <w:rsid w:val="5F7FDD9E"/>
    <w:rsid w:val="61B54FC3"/>
    <w:rsid w:val="66AEB70C"/>
    <w:rsid w:val="687BD7DF"/>
    <w:rsid w:val="6B8E1F8B"/>
    <w:rsid w:val="6F1434F6"/>
    <w:rsid w:val="6F7AD330"/>
    <w:rsid w:val="77B334D1"/>
    <w:rsid w:val="7BB757F8"/>
    <w:rsid w:val="7EF7DAE3"/>
    <w:rsid w:val="7FEE7A53"/>
    <w:rsid w:val="AB9C7E44"/>
    <w:rsid w:val="ABF7984E"/>
    <w:rsid w:val="AF17A43C"/>
    <w:rsid w:val="B4D798AC"/>
    <w:rsid w:val="D2BE7C5D"/>
    <w:rsid w:val="DE7EACE1"/>
    <w:rsid w:val="DFEE95B6"/>
    <w:rsid w:val="EFBE70EB"/>
    <w:rsid w:val="F47D270E"/>
    <w:rsid w:val="FBBE6F0A"/>
    <w:rsid w:val="FE76D3AA"/>
    <w:rsid w:val="FFFB08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qFormat/>
    <w:uiPriority w:val="0"/>
    <w:pPr>
      <w:keepNext/>
      <w:jc w:val="center"/>
      <w:outlineLvl w:val="3"/>
    </w:pPr>
    <w:rPr>
      <w:rFonts w:eastAsia="公文小标宋简"/>
      <w:b/>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4">
    <w:name w:val="Body Text Indent"/>
    <w:basedOn w:val="1"/>
    <w:qFormat/>
    <w:uiPriority w:val="0"/>
    <w:pPr>
      <w:ind w:firstLine="570"/>
    </w:pPr>
    <w:rPr>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1</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2022-09-10T08:35:00Z</dcterms:created>
  <dc:creator>WPS_1561811017</dc:creator>
  <cp:lastModifiedBy>user</cp:lastModifiedBy>
  <cp:lastPrinted>2023-06-15T03:00:00Z</cp:lastPrinted>
  <dcterms:modified xsi:type="dcterms:W3CDTF">2024-01-22T15:07:12Z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2C542E272A604A1BA5912113C9F4335B</vt:lpwstr>
  </property>
</Properties>
</file>