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7CDBA">
      <w:pPr>
        <w:keepNext w:val="0"/>
        <w:keepLines w:val="0"/>
        <w:widowControl/>
        <w:suppressLineNumbers w:val="0"/>
        <w:overflowPunct w:val="0"/>
        <w:topLinePunct/>
        <w:autoSpaceDE w:val="0"/>
        <w:autoSpaceDN/>
        <w:adjustRightInd w:val="0"/>
        <w:spacing w:beforeAutospacing="0" w:afterAutospacing="0" w:line="560" w:lineRule="exact"/>
        <w:ind w:left="0" w:right="0"/>
        <w:jc w:val="center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1319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131922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中山市查处未按规定将突发环境事件应急预案备案案件</w:t>
      </w:r>
    </w:p>
    <w:p w14:paraId="65E580DA">
      <w:pPr>
        <w:pStyle w:val="2"/>
        <w:spacing w:after="0" w:line="560" w:lineRule="exact"/>
        <w:rPr>
          <w:rFonts w:hint="eastAsia"/>
        </w:rPr>
      </w:pPr>
    </w:p>
    <w:p w14:paraId="6C2B4FB2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16" w:firstLineChars="200"/>
        <w:jc w:val="both"/>
        <w:textAlignment w:val="auto"/>
        <w:rPr>
          <w:rFonts w:hint="eastAsia" w:ascii="仿宋_GB2312" w:hAnsi="Arial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spacing w:val="-6"/>
          <w:kern w:val="2"/>
          <w:sz w:val="32"/>
          <w:szCs w:val="32"/>
          <w:lang w:val="en-US" w:eastAsia="zh-CN" w:bidi="ar"/>
        </w:rPr>
        <w:t>【摘要】</w:t>
      </w:r>
      <w:r>
        <w:rPr>
          <w:rFonts w:hint="eastAsia" w:ascii="仿宋_GB2312" w:hAnsi="Calibri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中山市生态环境局查处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某制衣有限公司未按规定将突发环境事件应急预案备案</w:t>
      </w:r>
      <w:r>
        <w:rPr>
          <w:rFonts w:hint="eastAsia" w:ascii="仿宋_GB2312" w:hAnsi="Calibri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的违法行为，依法对该公司进行行政处罚。</w:t>
      </w:r>
    </w:p>
    <w:p w14:paraId="4FE3D984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 w:firstLine="616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一、案情简介</w:t>
      </w:r>
    </w:p>
    <w:p w14:paraId="18B08598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16" w:firstLineChars="200"/>
        <w:jc w:val="both"/>
        <w:textAlignment w:val="auto"/>
        <w:rPr>
          <w:rFonts w:hint="eastAsia" w:ascii="Nimbus Roman" w:hAnsi="Nimbus Roman" w:eastAsia="仿宋_GB2312" w:cs="Nimbus Roman"/>
          <w:spacing w:val="-6"/>
          <w:kern w:val="2"/>
          <w:sz w:val="32"/>
          <w:szCs w:val="32"/>
        </w:rPr>
      </w:pP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2025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12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30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日，坦洲镇执法人员到某制衣有限公司现场检查，调取该公司突发环境事件应急预案备案表，备案日期为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2022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4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日，按照《企业事业单位突发环境事件应急预案备案分类管理办法》第十二条企业结合环境应急预案实施情况，至少每三年对环境应急预案进行一次回顾性评估，该公司的应急预案备案已经超过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年。因该公司为重点排污单位，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年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1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月</w:t>
      </w:r>
      <w:r>
        <w:rPr>
          <w:rFonts w:hint="default" w:ascii="Nimbus Roman" w:hAnsi="Nimbus Roman" w:eastAsia="Nimbus Roman" w:cs="Nimbus Roman"/>
          <w:spacing w:val="-6"/>
          <w:kern w:val="2"/>
          <w:sz w:val="32"/>
          <w:szCs w:val="32"/>
          <w:lang w:val="en-US" w:eastAsia="zh-CN" w:bidi="ar"/>
        </w:rPr>
        <w:t>29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日，坦洲镇生态环境局将案件移送市生态环境局实施行政处罚。</w:t>
      </w:r>
    </w:p>
    <w:p w14:paraId="7D18E9D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 w:firstLine="616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  <w:lang w:val="en-US" w:eastAsia="zh-CN" w:bidi="ar"/>
        </w:rPr>
        <w:t>二、查处情况</w:t>
      </w:r>
    </w:p>
    <w:p w14:paraId="5B28C19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pacing w:beforeAutospacing="0" w:afterAutospacing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Arial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Calibri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该公司的上述行为</w:t>
      </w:r>
      <w:r>
        <w:rPr>
          <w:rFonts w:hint="eastAsia" w:ascii="仿宋_GB2312" w:hAnsi="Nimbus Roman" w:eastAsia="仿宋_GB2312" w:cs="仿宋_GB2312"/>
          <w:spacing w:val="-6"/>
          <w:kern w:val="2"/>
          <w:sz w:val="32"/>
          <w:szCs w:val="32"/>
          <w:lang w:val="en-US" w:eastAsia="zh-CN" w:bidi="ar"/>
        </w:rPr>
        <w:t>违反了《突发环境事件应急管理办法》第六条第一款第四项“企业事业单位应当按照相关法律法规和标准规范的要求，履行下列义务：（四）制定突发环境事件应急预案并备案、演练”的规定。</w:t>
      </w:r>
      <w:r>
        <w:rPr>
          <w:rFonts w:hint="eastAsia" w:ascii="仿宋_GB2312" w:hAnsi="Calibri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</w:p>
    <w:p w14:paraId="1B4D4ECF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E w:val="0"/>
        <w:autoSpaceDN/>
        <w:bidi w:val="0"/>
        <w:adjustRightInd w:val="0"/>
        <w:snapToGrid w:val="0"/>
        <w:spacing w:beforeAutospacing="0" w:afterAutospacing="0" w:line="560" w:lineRule="exact"/>
        <w:ind w:left="0" w:right="0" w:firstLine="616" w:firstLineChars="200"/>
        <w:jc w:val="both"/>
        <w:textAlignment w:val="auto"/>
        <w:rPr>
          <w:rFonts w:hint="eastAsia" w:ascii="仿宋_GB2312" w:hAnsi="Arial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Nimbus Roman" w:eastAsia="仿宋_GB2312" w:cs="仿宋_GB2312"/>
          <w:color w:val="000000"/>
          <w:spacing w:val="-6"/>
          <w:kern w:val="2"/>
          <w:sz w:val="32"/>
          <w:szCs w:val="32"/>
          <w:lang w:val="en-US" w:eastAsia="zh-CN" w:bidi="ar"/>
        </w:rPr>
        <w:t>根据《突发环境事件应急管理办法》第三十八条第三项“企业事业单位有下列情形之一的，由县级以上环境保护主管部门责令改正，可以处一万元以上三万元以下罚款：（三）未按规定将突发环境事件应急预案备案的”的规定，并对照《中山市生态环境领域行政处罚自由裁量表》第八章第六条裁量标准</w:t>
      </w:r>
      <w:r>
        <w:rPr>
          <w:rFonts w:hint="eastAsia" w:ascii="仿宋_GB2312" w:hAnsi="Calibri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，中山市生态环境局对该公司作出行政处罚的决定，罚款人民币一万五千元。</w:t>
      </w:r>
    </w:p>
    <w:p w14:paraId="4C92A227">
      <w:pPr>
        <w:keepNext w:val="0"/>
        <w:keepLines w:val="0"/>
        <w:pageBreakBefore w:val="0"/>
        <w:widowControl w:val="0"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 w:firstLine="616" w:firstLineChars="200"/>
        <w:jc w:val="left"/>
        <w:textAlignment w:val="auto"/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pacing w:val="-6"/>
          <w:kern w:val="2"/>
          <w:sz w:val="32"/>
          <w:szCs w:val="32"/>
          <w:lang w:val="en-US" w:eastAsia="zh-CN" w:bidi="ar"/>
        </w:rPr>
        <w:t xml:space="preserve">三、案件启示  </w:t>
      </w:r>
    </w:p>
    <w:p w14:paraId="33A2FD9C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仿宋_GB2312" w:hAnsi="Times New Roman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本案由镇街在日常巡查监管过程中发现违法线索，第一时间固定现场证据、制作询问笔录，将线索材料移交市局，由市局完成立案、调查、处罚，充分发挥镇街监管</w:t>
      </w:r>
      <w:r>
        <w:rPr>
          <w:rFonts w:hint="default" w:ascii="Times New Roman" w:hAnsi="Times New Roman" w:eastAsia="仿宋_GB2312" w:cs="Times New Roman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+</w:t>
      </w:r>
      <w:r>
        <w:rPr>
          <w:rFonts w:hint="eastAsia" w:ascii="仿宋_GB2312" w:hAnsi="Times New Roman" w:eastAsia="仿宋_GB2312" w:cs="仿宋_GB2312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市级查处的协作模式，市镇两级各司其职、各展所长，实现监管资源合理分配，执法处置高效运转。</w:t>
      </w:r>
    </w:p>
    <w:p w14:paraId="708ACA33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/>
        <w:jc w:val="left"/>
        <w:textAlignment w:val="auto"/>
        <w:rPr>
          <w:rFonts w:hint="eastAsia" w:ascii="Times New Roman" w:hAnsi="Times New Roman" w:eastAsia="仿宋_GB2312" w:cs="Times New Roman"/>
          <w:i w:val="0"/>
          <w:caps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_GB2312" w:cs="Times New Roman"/>
          <w:i w:val="0"/>
          <w:caps w:val="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 xml:space="preserve"> </w:t>
      </w:r>
    </w:p>
    <w:p w14:paraId="76E834AE">
      <w:pPr>
        <w:keepNext w:val="0"/>
        <w:keepLines w:val="0"/>
        <w:pageBreakBefore w:val="0"/>
        <w:widowControl/>
        <w:suppressLineNumbers w:val="0"/>
        <w:kinsoku/>
        <w:wordWrap/>
        <w:overflowPunct w:val="0"/>
        <w:topLinePunct/>
        <w:autoSpaceDN/>
        <w:bidi w:val="0"/>
        <w:adjustRightInd w:val="0"/>
        <w:spacing w:beforeAutospacing="0" w:afterAutospacing="0" w:line="560" w:lineRule="exact"/>
        <w:ind w:left="0" w:right="0" w:firstLine="5360" w:firstLineChars="2000"/>
        <w:jc w:val="left"/>
        <w:textAlignment w:val="auto"/>
        <w:rPr>
          <w:rFonts w:hint="eastAsia" w:ascii="仿宋_GB2312" w:hAnsi="Times New Roman" w:eastAsia="仿宋_GB2312" w:cs="仿宋_GB2312"/>
          <w:spacing w:val="-6"/>
          <w:kern w:val="2"/>
          <w:sz w:val="28"/>
          <w:szCs w:val="28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spacing w:val="-6"/>
          <w:kern w:val="2"/>
          <w:sz w:val="28"/>
          <w:szCs w:val="28"/>
          <w:lang w:val="en-US" w:eastAsia="zh-CN" w:bidi="ar"/>
        </w:rPr>
        <w:t>（执法二科供稿）</w:t>
      </w:r>
    </w:p>
    <w:p w14:paraId="435BB02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56786"/>
    <w:rsid w:val="7E556786"/>
    <w:rsid w:val="EDEF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2026-08-20T11:16:00Z</dcterms:created>
  <dc:creator>user</dc:creator>
  <cp:lastModifiedBy>user</cp:lastModifiedBy>
  <dcterms:modified xsi:type="dcterms:W3CDTF">2026-08-20T11:18:37Z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375A3308D3C0CC219671866AC48831FC_41</vt:lpwstr>
  </property>
</Properties>
</file>